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AAF4" w14:textId="38712EA6" w:rsidR="002F1516" w:rsidRPr="001F23D8" w:rsidRDefault="001F23D8" w:rsidP="001F23D8">
      <w:pPr>
        <w:jc w:val="center"/>
        <w:rPr>
          <w:b/>
          <w:bCs/>
          <w:sz w:val="28"/>
          <w:szCs w:val="28"/>
        </w:rPr>
      </w:pPr>
      <w:r>
        <w:rPr>
          <w:b/>
          <w:bCs/>
          <w:noProof/>
          <w:sz w:val="28"/>
          <w:szCs w:val="28"/>
        </w:rPr>
        <w:drawing>
          <wp:anchor distT="0" distB="0" distL="114300" distR="114300" simplePos="0" relativeHeight="251659264" behindDoc="0" locked="0" layoutInCell="1" allowOverlap="1" wp14:anchorId="3118459C" wp14:editId="69175E75">
            <wp:simplePos x="0" y="0"/>
            <wp:positionH relativeFrom="margin">
              <wp:align>left</wp:align>
            </wp:positionH>
            <wp:positionV relativeFrom="topMargin">
              <wp:align>bottom</wp:align>
            </wp:positionV>
            <wp:extent cx="1490472" cy="585216"/>
            <wp:effectExtent l="0" t="0" r="0" b="0"/>
            <wp:wrapTopAndBottom/>
            <wp:docPr id="157804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4894B7C3" wp14:editId="0B8C15DD">
            <wp:simplePos x="0" y="0"/>
            <wp:positionH relativeFrom="margin">
              <wp:align>right</wp:align>
            </wp:positionH>
            <wp:positionV relativeFrom="page">
              <wp:align>top</wp:align>
            </wp:positionV>
            <wp:extent cx="1490472" cy="1069848"/>
            <wp:effectExtent l="0" t="0" r="0" b="0"/>
            <wp:wrapTopAndBottom/>
            <wp:docPr id="839374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E65" w:rsidRPr="00EF72EE">
        <w:rPr>
          <w:b/>
          <w:bCs/>
          <w:sz w:val="28"/>
          <w:szCs w:val="28"/>
        </w:rPr>
        <w:t xml:space="preserve">Equipment </w:t>
      </w:r>
      <w:r w:rsidR="00FF75BF" w:rsidRPr="00EF72EE">
        <w:rPr>
          <w:b/>
          <w:bCs/>
          <w:sz w:val="28"/>
          <w:szCs w:val="28"/>
        </w:rPr>
        <w:t>Procurement</w:t>
      </w:r>
      <w:r w:rsidR="00C50E65" w:rsidRPr="00EF72EE">
        <w:rPr>
          <w:b/>
          <w:bCs/>
          <w:sz w:val="28"/>
          <w:szCs w:val="28"/>
        </w:rPr>
        <w:t xml:space="preserve"> </w:t>
      </w:r>
    </w:p>
    <w:p w14:paraId="5650D5D3" w14:textId="05D8D7ED" w:rsidR="00CD16EF" w:rsidRDefault="5AF1E4F1" w:rsidP="5AF1E4F1">
      <w:pPr>
        <w:rPr>
          <w:sz w:val="22"/>
          <w:szCs w:val="22"/>
        </w:rPr>
      </w:pPr>
      <w:r w:rsidRPr="5AF1E4F1">
        <w:rPr>
          <w:sz w:val="22"/>
          <w:szCs w:val="22"/>
        </w:rPr>
        <w:t xml:space="preserve">If possible, it is preferable to purchase equipment and supplies in-country. This avoids shipping delays and import taxes. It is also beneficial to the local economy. In situations where specialized equipment is not available in-country, equipment can be imported. Some equipment may also be offered or contributed by local institutions in-country, such as from regional health directorates. This is country-dependent and may include equipment such as vehicles, offices, printers, internet, and data servers. </w:t>
      </w:r>
    </w:p>
    <w:p w14:paraId="3B777826" w14:textId="387B8D67" w:rsidR="001F09CA" w:rsidRDefault="5AF1E4F1" w:rsidP="5AF1E4F1">
      <w:pPr>
        <w:rPr>
          <w:sz w:val="22"/>
          <w:szCs w:val="22"/>
        </w:rPr>
      </w:pPr>
      <w:r w:rsidRPr="5AF1E4F1">
        <w:rPr>
          <w:sz w:val="22"/>
          <w:szCs w:val="22"/>
        </w:rPr>
        <w:t xml:space="preserve">Additionally, purchases made by government entities may be subject to a tender process or additional accounting requirements. It is important to be aware of the timeframe and procedures for purchases involving a tender process. In a tender process it is important to engage personnel experienced with the process and to write specifications to closely match equipment requirements.    In general, a tender will be awarded to the lowest qualified bidder. In the example of COMSA-Mozambique, most supplies were purchased within Mozambique, but some technological items, such as tablets and solar chargers, were initially purchased from the United States.  The first groups of cell phones were purchased locally through a tender process. More recently for COMSA-Mozambique, cell phones and tablets were purchased from a company in neighboring South Africa. </w:t>
      </w:r>
    </w:p>
    <w:p w14:paraId="43CE0E5B" w14:textId="68F28014" w:rsidR="000376D2" w:rsidRPr="00C61D8E" w:rsidRDefault="5AF1E4F1" w:rsidP="5AF1E4F1">
      <w:pPr>
        <w:rPr>
          <w:sz w:val="22"/>
          <w:szCs w:val="22"/>
        </w:rPr>
      </w:pPr>
      <w:r w:rsidRPr="5AF1E4F1">
        <w:rPr>
          <w:sz w:val="22"/>
          <w:szCs w:val="22"/>
        </w:rPr>
        <w:t>When purchasing electronics, it is important to purchase good quality items that will last a few years. Based on experience from COMSA-Mozambique, 30% of IT equipment will need to be replaced every 2-3 years. Android phones and tablets tend to be preferred over IOS devices due to global availability and price. Remember to purchase chargers for phones and tablets, and any other accessories that are needed to effectively use the devices in the field.</w:t>
      </w:r>
    </w:p>
    <w:tbl>
      <w:tblPr>
        <w:tblStyle w:val="TableGrid"/>
        <w:tblW w:w="0" w:type="auto"/>
        <w:tblLook w:val="04A0" w:firstRow="1" w:lastRow="0" w:firstColumn="1" w:lastColumn="0" w:noHBand="0" w:noVBand="1"/>
      </w:tblPr>
      <w:tblGrid>
        <w:gridCol w:w="5084"/>
        <w:gridCol w:w="4266"/>
      </w:tblGrid>
      <w:tr w:rsidR="003F3F2C" w:rsidRPr="00C61D8E" w14:paraId="340DDD86" w14:textId="0E175747" w:rsidTr="1B96B8D1">
        <w:tc>
          <w:tcPr>
            <w:tcW w:w="5084" w:type="dxa"/>
            <w:shd w:val="clear" w:color="auto" w:fill="156082" w:themeFill="accent1"/>
          </w:tcPr>
          <w:p w14:paraId="3458219A" w14:textId="5ABF6B58" w:rsidR="003F3F2C" w:rsidRPr="00C61D8E" w:rsidRDefault="003F3F2C" w:rsidP="00E87460">
            <w:pPr>
              <w:jc w:val="center"/>
              <w:rPr>
                <w:b/>
                <w:bCs/>
                <w:sz w:val="22"/>
                <w:szCs w:val="22"/>
              </w:rPr>
            </w:pPr>
            <w:r w:rsidRPr="00C61D8E">
              <w:rPr>
                <w:b/>
                <w:bCs/>
                <w:color w:val="FFFFFF" w:themeColor="background1"/>
                <w:sz w:val="22"/>
                <w:szCs w:val="22"/>
              </w:rPr>
              <w:t>Community Level Equipment</w:t>
            </w:r>
          </w:p>
        </w:tc>
        <w:tc>
          <w:tcPr>
            <w:tcW w:w="4266" w:type="dxa"/>
            <w:shd w:val="clear" w:color="auto" w:fill="156082" w:themeFill="accent1"/>
          </w:tcPr>
          <w:p w14:paraId="307BE8D4" w14:textId="140704B0" w:rsidR="003F3F2C" w:rsidRPr="00C61D8E" w:rsidRDefault="00EE2AA2" w:rsidP="00E87460">
            <w:pPr>
              <w:jc w:val="center"/>
              <w:rPr>
                <w:b/>
                <w:bCs/>
                <w:color w:val="FFFFFF" w:themeColor="background1"/>
                <w:sz w:val="22"/>
                <w:szCs w:val="22"/>
              </w:rPr>
            </w:pPr>
            <w:r>
              <w:rPr>
                <w:b/>
                <w:bCs/>
                <w:color w:val="FFFFFF" w:themeColor="background1"/>
                <w:sz w:val="22"/>
                <w:szCs w:val="22"/>
              </w:rPr>
              <w:t>COMSA-JHU Comments/Recommendations</w:t>
            </w:r>
          </w:p>
        </w:tc>
      </w:tr>
      <w:tr w:rsidR="003F3F2C" w:rsidRPr="00C61D8E" w14:paraId="5560130B" w14:textId="1C9FE309" w:rsidTr="1B96B8D1">
        <w:tc>
          <w:tcPr>
            <w:tcW w:w="5084" w:type="dxa"/>
          </w:tcPr>
          <w:p w14:paraId="12F82996" w14:textId="726D1398" w:rsidR="003F3F2C" w:rsidRPr="00C61D8E" w:rsidRDefault="003F3F2C" w:rsidP="00A2263D">
            <w:pPr>
              <w:numPr>
                <w:ilvl w:val="0"/>
                <w:numId w:val="3"/>
              </w:numPr>
              <w:tabs>
                <w:tab w:val="num" w:pos="720"/>
              </w:tabs>
              <w:rPr>
                <w:sz w:val="22"/>
                <w:szCs w:val="22"/>
              </w:rPr>
            </w:pPr>
            <w:r w:rsidRPr="00C61D8E">
              <w:rPr>
                <w:sz w:val="22"/>
                <w:szCs w:val="22"/>
              </w:rPr>
              <w:t xml:space="preserve">Smart phones with GPS capability + </w:t>
            </w:r>
            <w:r w:rsidR="00CF07C8">
              <w:rPr>
                <w:sz w:val="22"/>
                <w:szCs w:val="22"/>
              </w:rPr>
              <w:t>phone cases</w:t>
            </w:r>
          </w:p>
        </w:tc>
        <w:tc>
          <w:tcPr>
            <w:tcW w:w="4266" w:type="dxa"/>
          </w:tcPr>
          <w:p w14:paraId="3CD597D4" w14:textId="4AE395BF" w:rsidR="003F3F2C" w:rsidRPr="00C61D8E" w:rsidRDefault="75E59AB1" w:rsidP="003F3F2C">
            <w:pPr>
              <w:tabs>
                <w:tab w:val="num" w:pos="720"/>
              </w:tabs>
              <w:rPr>
                <w:sz w:val="22"/>
                <w:szCs w:val="22"/>
              </w:rPr>
            </w:pPr>
            <w:r w:rsidRPr="75E59AB1">
              <w:rPr>
                <w:sz w:val="22"/>
                <w:szCs w:val="22"/>
              </w:rPr>
              <w:t>Android phones or tablets</w:t>
            </w:r>
          </w:p>
        </w:tc>
      </w:tr>
      <w:tr w:rsidR="003F3F2C" w:rsidRPr="00C61D8E" w14:paraId="3992F37C" w14:textId="692E6566" w:rsidTr="1B96B8D1">
        <w:tc>
          <w:tcPr>
            <w:tcW w:w="5084" w:type="dxa"/>
          </w:tcPr>
          <w:p w14:paraId="61C765A2" w14:textId="77777777" w:rsidR="003F3F2C" w:rsidRPr="00C61D8E" w:rsidRDefault="3473BE07" w:rsidP="00A2263D">
            <w:pPr>
              <w:numPr>
                <w:ilvl w:val="0"/>
                <w:numId w:val="3"/>
              </w:numPr>
              <w:tabs>
                <w:tab w:val="num" w:pos="720"/>
              </w:tabs>
              <w:rPr>
                <w:sz w:val="22"/>
                <w:szCs w:val="22"/>
              </w:rPr>
            </w:pPr>
            <w:r w:rsidRPr="3473BE07">
              <w:rPr>
                <w:sz w:val="22"/>
                <w:szCs w:val="22"/>
              </w:rPr>
              <w:t>Phone solar chargers</w:t>
            </w:r>
          </w:p>
        </w:tc>
        <w:tc>
          <w:tcPr>
            <w:tcW w:w="4266" w:type="dxa"/>
          </w:tcPr>
          <w:p w14:paraId="33F4DB8A" w14:textId="77777777" w:rsidR="003F3F2C" w:rsidRPr="00C61D8E" w:rsidRDefault="003F3F2C" w:rsidP="003F3F2C">
            <w:pPr>
              <w:tabs>
                <w:tab w:val="num" w:pos="720"/>
              </w:tabs>
              <w:rPr>
                <w:sz w:val="22"/>
                <w:szCs w:val="22"/>
              </w:rPr>
            </w:pPr>
          </w:p>
        </w:tc>
      </w:tr>
      <w:tr w:rsidR="003F3F2C" w:rsidRPr="00C61D8E" w14:paraId="1D066A8A" w14:textId="5396FCAC" w:rsidTr="1B96B8D1">
        <w:tc>
          <w:tcPr>
            <w:tcW w:w="5084" w:type="dxa"/>
          </w:tcPr>
          <w:p w14:paraId="5593AAA5" w14:textId="77777777" w:rsidR="003F3F2C" w:rsidRPr="00C61D8E" w:rsidRDefault="3473BE07" w:rsidP="00A2263D">
            <w:pPr>
              <w:numPr>
                <w:ilvl w:val="0"/>
                <w:numId w:val="3"/>
              </w:numPr>
              <w:tabs>
                <w:tab w:val="num" w:pos="720"/>
              </w:tabs>
              <w:rPr>
                <w:sz w:val="22"/>
                <w:szCs w:val="22"/>
              </w:rPr>
            </w:pPr>
            <w:r w:rsidRPr="3473BE07">
              <w:rPr>
                <w:sz w:val="22"/>
                <w:szCs w:val="22"/>
              </w:rPr>
              <w:t>T-shirts, hats, boots</w:t>
            </w:r>
          </w:p>
        </w:tc>
        <w:tc>
          <w:tcPr>
            <w:tcW w:w="4266" w:type="dxa"/>
          </w:tcPr>
          <w:p w14:paraId="62682D85" w14:textId="13A2F959" w:rsidR="003F3F2C" w:rsidRPr="00C61D8E" w:rsidRDefault="002B503E" w:rsidP="00EF72EE">
            <w:pPr>
              <w:tabs>
                <w:tab w:val="num" w:pos="720"/>
              </w:tabs>
              <w:rPr>
                <w:sz w:val="22"/>
                <w:szCs w:val="22"/>
              </w:rPr>
            </w:pPr>
            <w:r>
              <w:rPr>
                <w:sz w:val="22"/>
                <w:szCs w:val="22"/>
              </w:rPr>
              <w:t>Data collectors should be provided with 2-3 shirts initially. Plan to replace shirts, hats, etc. every few years.</w:t>
            </w:r>
          </w:p>
        </w:tc>
      </w:tr>
      <w:tr w:rsidR="003F3F2C" w:rsidRPr="00C61D8E" w14:paraId="078B229F" w14:textId="51A73BC1" w:rsidTr="1B96B8D1">
        <w:tc>
          <w:tcPr>
            <w:tcW w:w="5084" w:type="dxa"/>
          </w:tcPr>
          <w:p w14:paraId="1A31E782" w14:textId="77777777" w:rsidR="003F3F2C" w:rsidRPr="00C61D8E" w:rsidRDefault="003F3F2C" w:rsidP="00A2263D">
            <w:pPr>
              <w:numPr>
                <w:ilvl w:val="0"/>
                <w:numId w:val="3"/>
              </w:numPr>
              <w:tabs>
                <w:tab w:val="num" w:pos="720"/>
              </w:tabs>
              <w:rPr>
                <w:sz w:val="22"/>
                <w:szCs w:val="22"/>
              </w:rPr>
            </w:pPr>
            <w:r w:rsidRPr="00C61D8E">
              <w:rPr>
                <w:sz w:val="22"/>
                <w:szCs w:val="22"/>
              </w:rPr>
              <w:t>Backpacks (or plastic folders)</w:t>
            </w:r>
          </w:p>
        </w:tc>
        <w:tc>
          <w:tcPr>
            <w:tcW w:w="4266" w:type="dxa"/>
          </w:tcPr>
          <w:p w14:paraId="17AC3F4C" w14:textId="77777777" w:rsidR="003F3F2C" w:rsidRPr="00C61D8E" w:rsidRDefault="003F3F2C" w:rsidP="003F3F2C">
            <w:pPr>
              <w:tabs>
                <w:tab w:val="num" w:pos="720"/>
              </w:tabs>
              <w:rPr>
                <w:sz w:val="22"/>
                <w:szCs w:val="22"/>
              </w:rPr>
            </w:pPr>
          </w:p>
        </w:tc>
      </w:tr>
      <w:tr w:rsidR="003F3F2C" w:rsidRPr="00C61D8E" w14:paraId="680CD830" w14:textId="4604F477" w:rsidTr="1B96B8D1">
        <w:tc>
          <w:tcPr>
            <w:tcW w:w="5084" w:type="dxa"/>
          </w:tcPr>
          <w:p w14:paraId="7FBBF0AB" w14:textId="77777777" w:rsidR="003F3F2C" w:rsidRPr="00C61D8E" w:rsidRDefault="003F3F2C" w:rsidP="00A2263D">
            <w:pPr>
              <w:numPr>
                <w:ilvl w:val="0"/>
                <w:numId w:val="3"/>
              </w:numPr>
              <w:tabs>
                <w:tab w:val="num" w:pos="720"/>
              </w:tabs>
              <w:rPr>
                <w:sz w:val="22"/>
                <w:szCs w:val="22"/>
              </w:rPr>
            </w:pPr>
            <w:r w:rsidRPr="00C61D8E">
              <w:rPr>
                <w:sz w:val="22"/>
                <w:szCs w:val="22"/>
              </w:rPr>
              <w:t xml:space="preserve">Bicycles </w:t>
            </w:r>
          </w:p>
        </w:tc>
        <w:tc>
          <w:tcPr>
            <w:tcW w:w="4266" w:type="dxa"/>
          </w:tcPr>
          <w:p w14:paraId="4723595D" w14:textId="37C51D27" w:rsidR="003F3F2C" w:rsidRPr="00C61D8E" w:rsidRDefault="005F32A1" w:rsidP="003F3F2C">
            <w:pPr>
              <w:tabs>
                <w:tab w:val="num" w:pos="720"/>
              </w:tabs>
              <w:rPr>
                <w:sz w:val="22"/>
                <w:szCs w:val="22"/>
              </w:rPr>
            </w:pPr>
            <w:r>
              <w:rPr>
                <w:sz w:val="22"/>
                <w:szCs w:val="22"/>
              </w:rPr>
              <w:t xml:space="preserve">Consider the terrain where data collectors are working prior to purchase. </w:t>
            </w:r>
            <w:r w:rsidR="007538EC">
              <w:rPr>
                <w:sz w:val="22"/>
                <w:szCs w:val="22"/>
              </w:rPr>
              <w:t xml:space="preserve">Bicycles may be beneficial in some areas, and a burden in others. </w:t>
            </w:r>
          </w:p>
        </w:tc>
      </w:tr>
      <w:tr w:rsidR="003F3F2C" w:rsidRPr="00C61D8E" w14:paraId="457FD390" w14:textId="32282059" w:rsidTr="1B96B8D1">
        <w:tc>
          <w:tcPr>
            <w:tcW w:w="5084" w:type="dxa"/>
          </w:tcPr>
          <w:p w14:paraId="4FCEA43F" w14:textId="77777777" w:rsidR="003F3F2C" w:rsidRPr="00C61D8E" w:rsidRDefault="003F3F2C" w:rsidP="00A2263D">
            <w:pPr>
              <w:numPr>
                <w:ilvl w:val="0"/>
                <w:numId w:val="3"/>
              </w:numPr>
              <w:tabs>
                <w:tab w:val="num" w:pos="720"/>
              </w:tabs>
              <w:rPr>
                <w:sz w:val="22"/>
                <w:szCs w:val="22"/>
              </w:rPr>
            </w:pPr>
            <w:r w:rsidRPr="00C61D8E">
              <w:rPr>
                <w:sz w:val="22"/>
                <w:szCs w:val="22"/>
              </w:rPr>
              <w:t>Notepads</w:t>
            </w:r>
          </w:p>
        </w:tc>
        <w:tc>
          <w:tcPr>
            <w:tcW w:w="4266" w:type="dxa"/>
          </w:tcPr>
          <w:p w14:paraId="486DCED2" w14:textId="77777777" w:rsidR="003F3F2C" w:rsidRPr="00C61D8E" w:rsidRDefault="003F3F2C" w:rsidP="003F3F2C">
            <w:pPr>
              <w:tabs>
                <w:tab w:val="num" w:pos="720"/>
              </w:tabs>
              <w:rPr>
                <w:sz w:val="22"/>
                <w:szCs w:val="22"/>
              </w:rPr>
            </w:pPr>
          </w:p>
        </w:tc>
      </w:tr>
      <w:tr w:rsidR="003F3F2C" w:rsidRPr="00C61D8E" w14:paraId="6E741D34" w14:textId="37A43BFC" w:rsidTr="1B96B8D1">
        <w:tc>
          <w:tcPr>
            <w:tcW w:w="5084" w:type="dxa"/>
          </w:tcPr>
          <w:p w14:paraId="53E40A83" w14:textId="77777777" w:rsidR="003F3F2C" w:rsidRPr="00C61D8E" w:rsidRDefault="003F3F2C" w:rsidP="00A2263D">
            <w:pPr>
              <w:numPr>
                <w:ilvl w:val="0"/>
                <w:numId w:val="3"/>
              </w:numPr>
              <w:tabs>
                <w:tab w:val="num" w:pos="720"/>
              </w:tabs>
              <w:rPr>
                <w:sz w:val="22"/>
                <w:szCs w:val="22"/>
              </w:rPr>
            </w:pPr>
            <w:r w:rsidRPr="00C61D8E">
              <w:rPr>
                <w:sz w:val="22"/>
                <w:szCs w:val="22"/>
              </w:rPr>
              <w:t>Pens and pencils</w:t>
            </w:r>
          </w:p>
        </w:tc>
        <w:tc>
          <w:tcPr>
            <w:tcW w:w="4266" w:type="dxa"/>
          </w:tcPr>
          <w:p w14:paraId="329E0964" w14:textId="77777777" w:rsidR="003F3F2C" w:rsidRPr="00C61D8E" w:rsidRDefault="003F3F2C" w:rsidP="003F3F2C">
            <w:pPr>
              <w:tabs>
                <w:tab w:val="num" w:pos="720"/>
              </w:tabs>
              <w:rPr>
                <w:sz w:val="22"/>
                <w:szCs w:val="22"/>
              </w:rPr>
            </w:pPr>
          </w:p>
        </w:tc>
      </w:tr>
      <w:tr w:rsidR="003F3F2C" w:rsidRPr="00C61D8E" w14:paraId="18F8A0A6" w14:textId="73DB08CF" w:rsidTr="1B96B8D1">
        <w:tc>
          <w:tcPr>
            <w:tcW w:w="5084" w:type="dxa"/>
          </w:tcPr>
          <w:p w14:paraId="77913705" w14:textId="77777777" w:rsidR="003F3F2C" w:rsidRPr="00C61D8E" w:rsidRDefault="003F3F2C" w:rsidP="00A2263D">
            <w:pPr>
              <w:numPr>
                <w:ilvl w:val="0"/>
                <w:numId w:val="3"/>
              </w:numPr>
              <w:tabs>
                <w:tab w:val="num" w:pos="720"/>
              </w:tabs>
              <w:rPr>
                <w:sz w:val="22"/>
                <w:szCs w:val="22"/>
              </w:rPr>
            </w:pPr>
            <w:r w:rsidRPr="00C61D8E">
              <w:rPr>
                <w:sz w:val="22"/>
                <w:szCs w:val="22"/>
              </w:rPr>
              <w:t>Printed list of community households with identifiers</w:t>
            </w:r>
          </w:p>
        </w:tc>
        <w:tc>
          <w:tcPr>
            <w:tcW w:w="4266" w:type="dxa"/>
          </w:tcPr>
          <w:p w14:paraId="34EDD1FB" w14:textId="066A2983" w:rsidR="003F3F2C" w:rsidRPr="00C61D8E" w:rsidRDefault="1B96B8D1" w:rsidP="00001389">
            <w:pPr>
              <w:tabs>
                <w:tab w:val="num" w:pos="720"/>
              </w:tabs>
              <w:rPr>
                <w:sz w:val="22"/>
                <w:szCs w:val="22"/>
              </w:rPr>
            </w:pPr>
            <w:r w:rsidRPr="1B96B8D1">
              <w:rPr>
                <w:sz w:val="22"/>
                <w:szCs w:val="22"/>
              </w:rPr>
              <w:t xml:space="preserve">Consider also providing maps of the community that can differentiate enumerated households from others in the </w:t>
            </w:r>
            <w:r w:rsidR="00001389">
              <w:rPr>
                <w:sz w:val="22"/>
                <w:szCs w:val="22"/>
              </w:rPr>
              <w:t>enumeration area</w:t>
            </w:r>
            <w:r w:rsidRPr="1B96B8D1">
              <w:rPr>
                <w:sz w:val="22"/>
                <w:szCs w:val="22"/>
              </w:rPr>
              <w:t xml:space="preserve"> (update annually)</w:t>
            </w:r>
          </w:p>
        </w:tc>
      </w:tr>
      <w:tr w:rsidR="003F3F2C" w:rsidRPr="00C61D8E" w14:paraId="141E5B29" w14:textId="229D4980" w:rsidTr="1B96B8D1">
        <w:tc>
          <w:tcPr>
            <w:tcW w:w="5084" w:type="dxa"/>
          </w:tcPr>
          <w:p w14:paraId="1537AE17" w14:textId="6704B6D6" w:rsidR="003F3F2C" w:rsidRPr="00C61D8E" w:rsidRDefault="003F3F2C" w:rsidP="00A2263D">
            <w:pPr>
              <w:numPr>
                <w:ilvl w:val="0"/>
                <w:numId w:val="3"/>
              </w:numPr>
              <w:tabs>
                <w:tab w:val="num" w:pos="720"/>
              </w:tabs>
              <w:rPr>
                <w:sz w:val="22"/>
                <w:szCs w:val="22"/>
              </w:rPr>
            </w:pPr>
            <w:r w:rsidRPr="00C61D8E">
              <w:rPr>
                <w:sz w:val="22"/>
                <w:szCs w:val="22"/>
              </w:rPr>
              <w:lastRenderedPageBreak/>
              <w:t xml:space="preserve">Paper forms  </w:t>
            </w:r>
          </w:p>
        </w:tc>
        <w:tc>
          <w:tcPr>
            <w:tcW w:w="4266" w:type="dxa"/>
          </w:tcPr>
          <w:p w14:paraId="071979A3" w14:textId="520C8331" w:rsidR="003F3F2C" w:rsidRPr="00C61D8E" w:rsidRDefault="00113A70" w:rsidP="003F3F2C">
            <w:pPr>
              <w:tabs>
                <w:tab w:val="num" w:pos="720"/>
              </w:tabs>
              <w:rPr>
                <w:sz w:val="22"/>
                <w:szCs w:val="22"/>
              </w:rPr>
            </w:pPr>
            <w:r>
              <w:rPr>
                <w:sz w:val="22"/>
                <w:szCs w:val="22"/>
              </w:rPr>
              <w:t>To be used in case issues arise with cellphone or tablet.  Also u</w:t>
            </w:r>
            <w:r w:rsidR="3507423D" w:rsidRPr="3507423D">
              <w:rPr>
                <w:sz w:val="22"/>
                <w:szCs w:val="22"/>
              </w:rPr>
              <w:t>seful for data collection and reporting in areas with minimal or no cell network coverage.</w:t>
            </w:r>
          </w:p>
        </w:tc>
      </w:tr>
      <w:tr w:rsidR="003F3F2C" w:rsidRPr="00C61D8E" w14:paraId="57E82F18" w14:textId="775C1649" w:rsidTr="1B96B8D1">
        <w:tc>
          <w:tcPr>
            <w:tcW w:w="5084" w:type="dxa"/>
          </w:tcPr>
          <w:p w14:paraId="6B9BED36" w14:textId="77777777" w:rsidR="003F3F2C" w:rsidRPr="00C61D8E" w:rsidRDefault="003F3F2C" w:rsidP="00A2263D">
            <w:pPr>
              <w:numPr>
                <w:ilvl w:val="0"/>
                <w:numId w:val="3"/>
              </w:numPr>
              <w:rPr>
                <w:sz w:val="22"/>
                <w:szCs w:val="22"/>
              </w:rPr>
            </w:pPr>
            <w:r w:rsidRPr="00C61D8E">
              <w:rPr>
                <w:sz w:val="22"/>
                <w:szCs w:val="22"/>
              </w:rPr>
              <w:t>Household identifier stickers (or cards)</w:t>
            </w:r>
          </w:p>
        </w:tc>
        <w:tc>
          <w:tcPr>
            <w:tcW w:w="4266" w:type="dxa"/>
          </w:tcPr>
          <w:p w14:paraId="22CFF7F1" w14:textId="77777777" w:rsidR="003F3F2C" w:rsidRPr="00C61D8E" w:rsidRDefault="003F3F2C" w:rsidP="003F3F2C">
            <w:pPr>
              <w:rPr>
                <w:sz w:val="22"/>
                <w:szCs w:val="22"/>
              </w:rPr>
            </w:pPr>
          </w:p>
        </w:tc>
      </w:tr>
    </w:tbl>
    <w:p w14:paraId="3DC33D43" w14:textId="77777777" w:rsidR="00E87460" w:rsidRPr="00C61D8E" w:rsidRDefault="00E87460" w:rsidP="5AF1E4F1">
      <w:pPr>
        <w:rPr>
          <w:b/>
          <w:bCs/>
          <w:sz w:val="22"/>
          <w:szCs w:val="22"/>
        </w:rPr>
      </w:pPr>
    </w:p>
    <w:tbl>
      <w:tblPr>
        <w:tblStyle w:val="TableGrid"/>
        <w:tblW w:w="0" w:type="auto"/>
        <w:tblLook w:val="04A0" w:firstRow="1" w:lastRow="0" w:firstColumn="1" w:lastColumn="0" w:noHBand="0" w:noVBand="1"/>
      </w:tblPr>
      <w:tblGrid>
        <w:gridCol w:w="5233"/>
        <w:gridCol w:w="4117"/>
      </w:tblGrid>
      <w:tr w:rsidR="00AF213C" w:rsidRPr="00C61D8E" w14:paraId="6AD005F8" w14:textId="446C29FD" w:rsidTr="56D07948">
        <w:tc>
          <w:tcPr>
            <w:tcW w:w="5233" w:type="dxa"/>
            <w:shd w:val="clear" w:color="auto" w:fill="156082" w:themeFill="accent1"/>
          </w:tcPr>
          <w:p w14:paraId="6D582D55" w14:textId="287CE73A" w:rsidR="00AF213C" w:rsidRPr="00C61D8E" w:rsidRDefault="00AF213C" w:rsidP="00E87460">
            <w:pPr>
              <w:jc w:val="center"/>
              <w:rPr>
                <w:b/>
                <w:bCs/>
                <w:sz w:val="22"/>
                <w:szCs w:val="22"/>
              </w:rPr>
            </w:pPr>
            <w:r w:rsidRPr="00C61D8E">
              <w:rPr>
                <w:b/>
                <w:bCs/>
                <w:color w:val="FFFFFF" w:themeColor="background1"/>
                <w:sz w:val="22"/>
                <w:szCs w:val="22"/>
              </w:rPr>
              <w:t>Provincial/Regional Level Equipment</w:t>
            </w:r>
          </w:p>
        </w:tc>
        <w:tc>
          <w:tcPr>
            <w:tcW w:w="4117" w:type="dxa"/>
            <w:shd w:val="clear" w:color="auto" w:fill="156082" w:themeFill="accent1"/>
          </w:tcPr>
          <w:p w14:paraId="0493B890" w14:textId="78237958" w:rsidR="00AF213C" w:rsidRPr="00C61D8E" w:rsidRDefault="00EE2AA2" w:rsidP="00E87460">
            <w:pPr>
              <w:jc w:val="center"/>
              <w:rPr>
                <w:b/>
                <w:bCs/>
                <w:color w:val="FFFFFF" w:themeColor="background1"/>
                <w:sz w:val="22"/>
                <w:szCs w:val="22"/>
              </w:rPr>
            </w:pPr>
            <w:r>
              <w:rPr>
                <w:b/>
                <w:bCs/>
                <w:color w:val="FFFFFF" w:themeColor="background1"/>
                <w:sz w:val="22"/>
                <w:szCs w:val="22"/>
              </w:rPr>
              <w:t>COMSA-JHU Comments/Recommendations</w:t>
            </w:r>
          </w:p>
        </w:tc>
      </w:tr>
      <w:tr w:rsidR="00AF213C" w:rsidRPr="00C61D8E" w14:paraId="190B75F2" w14:textId="321C2423" w:rsidTr="56D07948">
        <w:tc>
          <w:tcPr>
            <w:tcW w:w="5233" w:type="dxa"/>
          </w:tcPr>
          <w:p w14:paraId="4981F11B" w14:textId="54C6FEB5" w:rsidR="00AF213C" w:rsidRPr="00C61D8E" w:rsidRDefault="00603567" w:rsidP="00C9496C">
            <w:pPr>
              <w:numPr>
                <w:ilvl w:val="0"/>
                <w:numId w:val="4"/>
              </w:numPr>
              <w:tabs>
                <w:tab w:val="num" w:pos="720"/>
              </w:tabs>
              <w:rPr>
                <w:sz w:val="22"/>
                <w:szCs w:val="22"/>
              </w:rPr>
            </w:pPr>
            <w:r>
              <w:rPr>
                <w:sz w:val="22"/>
                <w:szCs w:val="22"/>
              </w:rPr>
              <w:t>Mode of transportation</w:t>
            </w:r>
            <w:r w:rsidR="00800BF9">
              <w:rPr>
                <w:sz w:val="22"/>
                <w:szCs w:val="22"/>
              </w:rPr>
              <w:t xml:space="preserve"> for data collectors</w:t>
            </w:r>
            <w:r>
              <w:rPr>
                <w:sz w:val="22"/>
                <w:szCs w:val="22"/>
              </w:rPr>
              <w:t xml:space="preserve"> (e.g. </w:t>
            </w:r>
            <w:r w:rsidR="00AF213C" w:rsidRPr="00C61D8E">
              <w:rPr>
                <w:sz w:val="22"/>
                <w:szCs w:val="22"/>
              </w:rPr>
              <w:t>4x4 vehicles</w:t>
            </w:r>
            <w:r>
              <w:rPr>
                <w:sz w:val="22"/>
                <w:szCs w:val="22"/>
              </w:rPr>
              <w:t>)</w:t>
            </w:r>
            <w:r w:rsidR="00AF213C" w:rsidRPr="00C61D8E">
              <w:rPr>
                <w:sz w:val="22"/>
                <w:szCs w:val="22"/>
              </w:rPr>
              <w:t xml:space="preserve"> and accessories</w:t>
            </w:r>
          </w:p>
        </w:tc>
        <w:tc>
          <w:tcPr>
            <w:tcW w:w="4117" w:type="dxa"/>
          </w:tcPr>
          <w:p w14:paraId="7CA3128D" w14:textId="64F48B28" w:rsidR="00AF213C" w:rsidRPr="00C61D8E" w:rsidRDefault="00684827" w:rsidP="00EF72EE">
            <w:pPr>
              <w:tabs>
                <w:tab w:val="num" w:pos="720"/>
              </w:tabs>
              <w:rPr>
                <w:sz w:val="22"/>
                <w:szCs w:val="22"/>
              </w:rPr>
            </w:pPr>
            <w:r>
              <w:rPr>
                <w:sz w:val="22"/>
                <w:szCs w:val="22"/>
              </w:rPr>
              <w:t xml:space="preserve">Transportation needs </w:t>
            </w:r>
            <w:r w:rsidR="00800BF9">
              <w:rPr>
                <w:sz w:val="22"/>
                <w:szCs w:val="22"/>
              </w:rPr>
              <w:t xml:space="preserve">for data collectors </w:t>
            </w:r>
            <w:r>
              <w:rPr>
                <w:sz w:val="22"/>
                <w:szCs w:val="22"/>
              </w:rPr>
              <w:t>vary by country. Motorbikes may be preferred over larger vehicles. COMSA-</w:t>
            </w:r>
            <w:r w:rsidR="005916E2">
              <w:rPr>
                <w:sz w:val="22"/>
                <w:szCs w:val="22"/>
              </w:rPr>
              <w:t>Mozambique</w:t>
            </w:r>
            <w:r>
              <w:rPr>
                <w:sz w:val="22"/>
                <w:szCs w:val="22"/>
              </w:rPr>
              <w:t xml:space="preserve"> use</w:t>
            </w:r>
            <w:r w:rsidR="00880EE6">
              <w:rPr>
                <w:sz w:val="22"/>
                <w:szCs w:val="22"/>
              </w:rPr>
              <w:t>s</w:t>
            </w:r>
            <w:r>
              <w:rPr>
                <w:sz w:val="22"/>
                <w:szCs w:val="22"/>
              </w:rPr>
              <w:t xml:space="preserve"> </w:t>
            </w:r>
            <w:r w:rsidR="38A0092C" w:rsidRPr="38A0092C">
              <w:rPr>
                <w:sz w:val="22"/>
                <w:szCs w:val="22"/>
              </w:rPr>
              <w:t>1-2 vehicle</w:t>
            </w:r>
            <w:r>
              <w:rPr>
                <w:sz w:val="22"/>
                <w:szCs w:val="22"/>
              </w:rPr>
              <w:t>s</w:t>
            </w:r>
            <w:r w:rsidR="38A0092C" w:rsidRPr="38A0092C">
              <w:rPr>
                <w:sz w:val="22"/>
                <w:szCs w:val="22"/>
              </w:rPr>
              <w:t xml:space="preserve"> per province/region</w:t>
            </w:r>
            <w:r>
              <w:rPr>
                <w:sz w:val="22"/>
                <w:szCs w:val="22"/>
              </w:rPr>
              <w:t xml:space="preserve">. Other accessories, such as </w:t>
            </w:r>
            <w:r w:rsidR="38A0092C" w:rsidRPr="38A0092C">
              <w:rPr>
                <w:sz w:val="22"/>
                <w:szCs w:val="22"/>
              </w:rPr>
              <w:t>car tracking devices, insurance, fuel and maintenance</w:t>
            </w:r>
            <w:r>
              <w:rPr>
                <w:sz w:val="22"/>
                <w:szCs w:val="22"/>
              </w:rPr>
              <w:t>, should be considered</w:t>
            </w:r>
            <w:r w:rsidR="38A0092C" w:rsidRPr="38A0092C">
              <w:rPr>
                <w:sz w:val="22"/>
                <w:szCs w:val="22"/>
              </w:rPr>
              <w:t>.</w:t>
            </w:r>
          </w:p>
        </w:tc>
      </w:tr>
      <w:tr w:rsidR="00AF213C" w:rsidRPr="00C61D8E" w14:paraId="2F6A5266" w14:textId="170BA223" w:rsidTr="56D07948">
        <w:tc>
          <w:tcPr>
            <w:tcW w:w="5233" w:type="dxa"/>
          </w:tcPr>
          <w:p w14:paraId="67B89649" w14:textId="71265266" w:rsidR="00AF213C" w:rsidRPr="00C61D8E" w:rsidRDefault="00AF213C" w:rsidP="00C9496C">
            <w:pPr>
              <w:numPr>
                <w:ilvl w:val="0"/>
                <w:numId w:val="4"/>
              </w:numPr>
              <w:tabs>
                <w:tab w:val="num" w:pos="720"/>
              </w:tabs>
              <w:rPr>
                <w:sz w:val="22"/>
                <w:szCs w:val="22"/>
              </w:rPr>
            </w:pPr>
            <w:r w:rsidRPr="00C61D8E">
              <w:rPr>
                <w:sz w:val="22"/>
                <w:szCs w:val="22"/>
              </w:rPr>
              <w:t xml:space="preserve">Tablets + </w:t>
            </w:r>
            <w:r w:rsidR="00943AA1">
              <w:rPr>
                <w:sz w:val="22"/>
                <w:szCs w:val="22"/>
              </w:rPr>
              <w:t>tablet cases</w:t>
            </w:r>
            <w:r w:rsidRPr="00C61D8E">
              <w:rPr>
                <w:sz w:val="22"/>
                <w:szCs w:val="22"/>
              </w:rPr>
              <w:t xml:space="preserve"> for VASA data collection and supervision </w:t>
            </w:r>
          </w:p>
        </w:tc>
        <w:tc>
          <w:tcPr>
            <w:tcW w:w="4117" w:type="dxa"/>
          </w:tcPr>
          <w:p w14:paraId="3457D662" w14:textId="77777777" w:rsidR="00AF213C" w:rsidRPr="00C61D8E" w:rsidRDefault="00AF213C" w:rsidP="00131D6F">
            <w:pPr>
              <w:tabs>
                <w:tab w:val="num" w:pos="720"/>
              </w:tabs>
              <w:ind w:left="360"/>
              <w:rPr>
                <w:sz w:val="22"/>
                <w:szCs w:val="22"/>
              </w:rPr>
            </w:pPr>
          </w:p>
        </w:tc>
      </w:tr>
      <w:tr w:rsidR="00AF213C" w:rsidRPr="00C61D8E" w14:paraId="0932B676" w14:textId="28C833E3" w:rsidTr="56D07948">
        <w:tc>
          <w:tcPr>
            <w:tcW w:w="5233" w:type="dxa"/>
          </w:tcPr>
          <w:p w14:paraId="1CE7F1C4" w14:textId="77777777" w:rsidR="00AF213C" w:rsidRPr="00C61D8E" w:rsidRDefault="00AF213C" w:rsidP="00C9496C">
            <w:pPr>
              <w:numPr>
                <w:ilvl w:val="0"/>
                <w:numId w:val="4"/>
              </w:numPr>
              <w:tabs>
                <w:tab w:val="num" w:pos="720"/>
              </w:tabs>
              <w:rPr>
                <w:sz w:val="22"/>
                <w:szCs w:val="22"/>
              </w:rPr>
            </w:pPr>
            <w:r w:rsidRPr="00C61D8E">
              <w:rPr>
                <w:sz w:val="22"/>
                <w:szCs w:val="22"/>
              </w:rPr>
              <w:t>Power banks</w:t>
            </w:r>
          </w:p>
        </w:tc>
        <w:tc>
          <w:tcPr>
            <w:tcW w:w="4117" w:type="dxa"/>
          </w:tcPr>
          <w:p w14:paraId="237B4D7B" w14:textId="77777777" w:rsidR="00AF213C" w:rsidRPr="00C61D8E" w:rsidRDefault="00AF213C" w:rsidP="00131D6F">
            <w:pPr>
              <w:tabs>
                <w:tab w:val="num" w:pos="720"/>
              </w:tabs>
              <w:ind w:left="360"/>
              <w:rPr>
                <w:sz w:val="22"/>
                <w:szCs w:val="22"/>
              </w:rPr>
            </w:pPr>
          </w:p>
        </w:tc>
      </w:tr>
      <w:tr w:rsidR="00AF213C" w:rsidRPr="00C61D8E" w14:paraId="6AE72140" w14:textId="4C581C22" w:rsidTr="56D07948">
        <w:tc>
          <w:tcPr>
            <w:tcW w:w="5233" w:type="dxa"/>
          </w:tcPr>
          <w:p w14:paraId="798E8091" w14:textId="6633FB6E" w:rsidR="00AF213C" w:rsidRPr="00C61D8E" w:rsidRDefault="00AF213C" w:rsidP="00C9496C">
            <w:pPr>
              <w:numPr>
                <w:ilvl w:val="0"/>
                <w:numId w:val="4"/>
              </w:numPr>
              <w:tabs>
                <w:tab w:val="num" w:pos="720"/>
              </w:tabs>
              <w:rPr>
                <w:sz w:val="22"/>
                <w:szCs w:val="22"/>
              </w:rPr>
            </w:pPr>
            <w:r w:rsidRPr="00C61D8E">
              <w:rPr>
                <w:sz w:val="22"/>
                <w:szCs w:val="22"/>
              </w:rPr>
              <w:t>Smart</w:t>
            </w:r>
            <w:r w:rsidR="009C68F1">
              <w:rPr>
                <w:sz w:val="22"/>
                <w:szCs w:val="22"/>
              </w:rPr>
              <w:t xml:space="preserve"> </w:t>
            </w:r>
            <w:r w:rsidRPr="00C61D8E">
              <w:rPr>
                <w:sz w:val="22"/>
                <w:szCs w:val="22"/>
              </w:rPr>
              <w:t>phones</w:t>
            </w:r>
          </w:p>
        </w:tc>
        <w:tc>
          <w:tcPr>
            <w:tcW w:w="4117" w:type="dxa"/>
          </w:tcPr>
          <w:p w14:paraId="6B3C23E2" w14:textId="77777777" w:rsidR="00AF213C" w:rsidRPr="00C61D8E" w:rsidRDefault="00AF213C" w:rsidP="00131D6F">
            <w:pPr>
              <w:tabs>
                <w:tab w:val="num" w:pos="720"/>
              </w:tabs>
              <w:ind w:left="360"/>
              <w:rPr>
                <w:sz w:val="22"/>
                <w:szCs w:val="22"/>
              </w:rPr>
            </w:pPr>
          </w:p>
        </w:tc>
      </w:tr>
      <w:tr w:rsidR="00AF213C" w:rsidRPr="00C61D8E" w14:paraId="7CAA4DDF" w14:textId="7D3985A4" w:rsidTr="56D07948">
        <w:tc>
          <w:tcPr>
            <w:tcW w:w="5233" w:type="dxa"/>
          </w:tcPr>
          <w:p w14:paraId="3FF387B7" w14:textId="77777777" w:rsidR="00AF213C" w:rsidRPr="00C61D8E" w:rsidRDefault="00AF213C" w:rsidP="00C9496C">
            <w:pPr>
              <w:numPr>
                <w:ilvl w:val="0"/>
                <w:numId w:val="4"/>
              </w:numPr>
              <w:tabs>
                <w:tab w:val="num" w:pos="720"/>
              </w:tabs>
              <w:rPr>
                <w:sz w:val="22"/>
                <w:szCs w:val="22"/>
              </w:rPr>
            </w:pPr>
            <w:r w:rsidRPr="00C61D8E">
              <w:rPr>
                <w:sz w:val="22"/>
                <w:szCs w:val="22"/>
              </w:rPr>
              <w:t>Computers (Laptops) with Microsoft software installed</w:t>
            </w:r>
          </w:p>
        </w:tc>
        <w:tc>
          <w:tcPr>
            <w:tcW w:w="4117" w:type="dxa"/>
          </w:tcPr>
          <w:p w14:paraId="22C8DE30" w14:textId="62DA71F1" w:rsidR="00AF213C" w:rsidRPr="00C61D8E" w:rsidRDefault="00AF213C" w:rsidP="00001389">
            <w:pPr>
              <w:tabs>
                <w:tab w:val="num" w:pos="720"/>
              </w:tabs>
              <w:rPr>
                <w:sz w:val="22"/>
                <w:szCs w:val="22"/>
              </w:rPr>
            </w:pPr>
          </w:p>
        </w:tc>
      </w:tr>
      <w:tr w:rsidR="00AF213C" w:rsidRPr="00C61D8E" w14:paraId="6B1EE949" w14:textId="0F00A9C9" w:rsidTr="56D07948">
        <w:tc>
          <w:tcPr>
            <w:tcW w:w="5233" w:type="dxa"/>
          </w:tcPr>
          <w:p w14:paraId="2C7A4E69" w14:textId="77777777" w:rsidR="00AF213C" w:rsidRPr="00C61D8E" w:rsidRDefault="00AF213C" w:rsidP="00C9496C">
            <w:pPr>
              <w:numPr>
                <w:ilvl w:val="0"/>
                <w:numId w:val="4"/>
              </w:numPr>
              <w:tabs>
                <w:tab w:val="num" w:pos="720"/>
              </w:tabs>
              <w:rPr>
                <w:sz w:val="22"/>
                <w:szCs w:val="22"/>
              </w:rPr>
            </w:pPr>
            <w:r w:rsidRPr="00C61D8E">
              <w:rPr>
                <w:sz w:val="22"/>
                <w:szCs w:val="22"/>
              </w:rPr>
              <w:t>Printers, toner, rimes of papers</w:t>
            </w:r>
          </w:p>
        </w:tc>
        <w:tc>
          <w:tcPr>
            <w:tcW w:w="4117" w:type="dxa"/>
          </w:tcPr>
          <w:p w14:paraId="277E4F66" w14:textId="77777777" w:rsidR="00AF213C" w:rsidRPr="00C61D8E" w:rsidRDefault="00AF213C" w:rsidP="00131D6F">
            <w:pPr>
              <w:tabs>
                <w:tab w:val="num" w:pos="720"/>
              </w:tabs>
              <w:ind w:left="360"/>
              <w:rPr>
                <w:sz w:val="22"/>
                <w:szCs w:val="22"/>
              </w:rPr>
            </w:pPr>
          </w:p>
        </w:tc>
      </w:tr>
      <w:tr w:rsidR="00AF213C" w:rsidRPr="00C61D8E" w14:paraId="4071FDD2" w14:textId="33B8CB8E" w:rsidTr="56D07948">
        <w:tc>
          <w:tcPr>
            <w:tcW w:w="5233" w:type="dxa"/>
          </w:tcPr>
          <w:p w14:paraId="1BE878E1" w14:textId="77777777" w:rsidR="00AF213C" w:rsidRPr="00C61D8E" w:rsidRDefault="00AF213C" w:rsidP="00C9496C">
            <w:pPr>
              <w:numPr>
                <w:ilvl w:val="0"/>
                <w:numId w:val="4"/>
              </w:numPr>
              <w:tabs>
                <w:tab w:val="num" w:pos="720"/>
              </w:tabs>
              <w:rPr>
                <w:sz w:val="22"/>
                <w:szCs w:val="22"/>
              </w:rPr>
            </w:pPr>
            <w:r w:rsidRPr="00C61D8E">
              <w:rPr>
                <w:sz w:val="22"/>
                <w:szCs w:val="22"/>
              </w:rPr>
              <w:t xml:space="preserve">Backpacks </w:t>
            </w:r>
          </w:p>
        </w:tc>
        <w:tc>
          <w:tcPr>
            <w:tcW w:w="4117" w:type="dxa"/>
          </w:tcPr>
          <w:p w14:paraId="5365D5B6" w14:textId="77777777" w:rsidR="00AF213C" w:rsidRPr="00C61D8E" w:rsidRDefault="00AF213C" w:rsidP="00131D6F">
            <w:pPr>
              <w:tabs>
                <w:tab w:val="num" w:pos="720"/>
              </w:tabs>
              <w:ind w:left="360"/>
              <w:rPr>
                <w:sz w:val="22"/>
                <w:szCs w:val="22"/>
              </w:rPr>
            </w:pPr>
          </w:p>
        </w:tc>
      </w:tr>
      <w:tr w:rsidR="00AF213C" w:rsidRPr="00C61D8E" w14:paraId="10F3E5EF" w14:textId="04C479C4" w:rsidTr="56D07948">
        <w:tc>
          <w:tcPr>
            <w:tcW w:w="5233" w:type="dxa"/>
          </w:tcPr>
          <w:p w14:paraId="70232FF6" w14:textId="77777777" w:rsidR="00AF213C" w:rsidRPr="00C61D8E" w:rsidRDefault="00AF213C" w:rsidP="00C9496C">
            <w:pPr>
              <w:numPr>
                <w:ilvl w:val="0"/>
                <w:numId w:val="4"/>
              </w:numPr>
              <w:tabs>
                <w:tab w:val="num" w:pos="720"/>
              </w:tabs>
              <w:rPr>
                <w:sz w:val="22"/>
                <w:szCs w:val="22"/>
              </w:rPr>
            </w:pPr>
            <w:r w:rsidRPr="00C61D8E">
              <w:rPr>
                <w:sz w:val="22"/>
                <w:szCs w:val="22"/>
              </w:rPr>
              <w:t>T-shirts with project logo, raincoats, boots</w:t>
            </w:r>
          </w:p>
        </w:tc>
        <w:tc>
          <w:tcPr>
            <w:tcW w:w="4117" w:type="dxa"/>
          </w:tcPr>
          <w:p w14:paraId="00801518" w14:textId="77777777" w:rsidR="00AF213C" w:rsidRPr="00C61D8E" w:rsidRDefault="00AF213C" w:rsidP="00131D6F">
            <w:pPr>
              <w:tabs>
                <w:tab w:val="num" w:pos="720"/>
              </w:tabs>
              <w:ind w:left="360"/>
              <w:rPr>
                <w:sz w:val="22"/>
                <w:szCs w:val="22"/>
              </w:rPr>
            </w:pPr>
          </w:p>
        </w:tc>
      </w:tr>
      <w:tr w:rsidR="00AF213C" w:rsidRPr="00C61D8E" w14:paraId="69DA5CE7" w14:textId="4CB5F8BC" w:rsidTr="56D07948">
        <w:tc>
          <w:tcPr>
            <w:tcW w:w="5233" w:type="dxa"/>
          </w:tcPr>
          <w:p w14:paraId="77C8B526" w14:textId="77777777" w:rsidR="00AF213C" w:rsidRPr="00C61D8E" w:rsidRDefault="00AF213C" w:rsidP="00C9496C">
            <w:pPr>
              <w:numPr>
                <w:ilvl w:val="0"/>
                <w:numId w:val="4"/>
              </w:numPr>
              <w:tabs>
                <w:tab w:val="num" w:pos="720"/>
              </w:tabs>
              <w:rPr>
                <w:sz w:val="22"/>
                <w:szCs w:val="22"/>
              </w:rPr>
            </w:pPr>
            <w:r w:rsidRPr="00C61D8E">
              <w:rPr>
                <w:sz w:val="22"/>
                <w:szCs w:val="22"/>
              </w:rPr>
              <w:t>Pens and pencils</w:t>
            </w:r>
          </w:p>
        </w:tc>
        <w:tc>
          <w:tcPr>
            <w:tcW w:w="4117" w:type="dxa"/>
          </w:tcPr>
          <w:p w14:paraId="7C1414EB" w14:textId="77777777" w:rsidR="00AF213C" w:rsidRPr="00C61D8E" w:rsidRDefault="00AF213C" w:rsidP="00131D6F">
            <w:pPr>
              <w:tabs>
                <w:tab w:val="num" w:pos="720"/>
              </w:tabs>
              <w:ind w:left="360"/>
              <w:rPr>
                <w:sz w:val="22"/>
                <w:szCs w:val="22"/>
              </w:rPr>
            </w:pPr>
          </w:p>
        </w:tc>
      </w:tr>
      <w:tr w:rsidR="00AF213C" w:rsidRPr="00C61D8E" w14:paraId="7E9B4DB2" w14:textId="297371C2" w:rsidTr="56D07948">
        <w:tc>
          <w:tcPr>
            <w:tcW w:w="5233" w:type="dxa"/>
          </w:tcPr>
          <w:p w14:paraId="792AEB8C" w14:textId="77777777" w:rsidR="00AF213C" w:rsidRPr="00C61D8E" w:rsidRDefault="00AF213C" w:rsidP="00C9496C">
            <w:pPr>
              <w:numPr>
                <w:ilvl w:val="0"/>
                <w:numId w:val="4"/>
              </w:numPr>
              <w:tabs>
                <w:tab w:val="num" w:pos="720"/>
              </w:tabs>
              <w:rPr>
                <w:sz w:val="22"/>
                <w:szCs w:val="22"/>
              </w:rPr>
            </w:pPr>
            <w:r w:rsidRPr="00C61D8E">
              <w:rPr>
                <w:sz w:val="22"/>
                <w:szCs w:val="22"/>
              </w:rPr>
              <w:t>Modem and internet package</w:t>
            </w:r>
          </w:p>
        </w:tc>
        <w:tc>
          <w:tcPr>
            <w:tcW w:w="4117" w:type="dxa"/>
          </w:tcPr>
          <w:p w14:paraId="4CDFF904" w14:textId="77777777" w:rsidR="00AF213C" w:rsidRPr="00C61D8E" w:rsidRDefault="00AF213C" w:rsidP="00131D6F">
            <w:pPr>
              <w:tabs>
                <w:tab w:val="num" w:pos="720"/>
              </w:tabs>
              <w:ind w:left="360"/>
              <w:rPr>
                <w:sz w:val="22"/>
                <w:szCs w:val="22"/>
              </w:rPr>
            </w:pPr>
          </w:p>
        </w:tc>
      </w:tr>
      <w:tr w:rsidR="00AF213C" w:rsidRPr="00C61D8E" w14:paraId="5DDF934B" w14:textId="4760EA9D" w:rsidTr="56D07948">
        <w:tc>
          <w:tcPr>
            <w:tcW w:w="5233" w:type="dxa"/>
          </w:tcPr>
          <w:p w14:paraId="27009EFA" w14:textId="77777777" w:rsidR="00AF213C" w:rsidRPr="00C61D8E" w:rsidRDefault="00AF213C" w:rsidP="00C9496C">
            <w:pPr>
              <w:numPr>
                <w:ilvl w:val="0"/>
                <w:numId w:val="4"/>
              </w:numPr>
              <w:tabs>
                <w:tab w:val="num" w:pos="720"/>
              </w:tabs>
              <w:rPr>
                <w:sz w:val="22"/>
                <w:szCs w:val="22"/>
              </w:rPr>
            </w:pPr>
            <w:r w:rsidRPr="00C61D8E">
              <w:rPr>
                <w:sz w:val="22"/>
                <w:szCs w:val="22"/>
              </w:rPr>
              <w:t>Air-time credit for communication</w:t>
            </w:r>
          </w:p>
        </w:tc>
        <w:tc>
          <w:tcPr>
            <w:tcW w:w="4117" w:type="dxa"/>
          </w:tcPr>
          <w:p w14:paraId="6C1572E8" w14:textId="77777777" w:rsidR="00AF213C" w:rsidRPr="00C61D8E" w:rsidRDefault="00AF213C" w:rsidP="00131D6F">
            <w:pPr>
              <w:tabs>
                <w:tab w:val="num" w:pos="720"/>
              </w:tabs>
              <w:ind w:left="360"/>
              <w:rPr>
                <w:sz w:val="22"/>
                <w:szCs w:val="22"/>
              </w:rPr>
            </w:pPr>
          </w:p>
        </w:tc>
      </w:tr>
      <w:tr w:rsidR="00AF213C" w:rsidRPr="00C61D8E" w14:paraId="7799802B" w14:textId="0DE62160" w:rsidTr="56D07948">
        <w:tc>
          <w:tcPr>
            <w:tcW w:w="5233" w:type="dxa"/>
          </w:tcPr>
          <w:p w14:paraId="6522801B" w14:textId="77777777" w:rsidR="00AF213C" w:rsidRPr="00C61D8E" w:rsidRDefault="00AF213C" w:rsidP="00C9496C">
            <w:pPr>
              <w:numPr>
                <w:ilvl w:val="0"/>
                <w:numId w:val="4"/>
              </w:numPr>
              <w:tabs>
                <w:tab w:val="num" w:pos="720"/>
              </w:tabs>
              <w:rPr>
                <w:sz w:val="22"/>
                <w:szCs w:val="22"/>
              </w:rPr>
            </w:pPr>
            <w:r w:rsidRPr="00C61D8E">
              <w:rPr>
                <w:sz w:val="22"/>
                <w:szCs w:val="22"/>
              </w:rPr>
              <w:t>Office desks and chairs</w:t>
            </w:r>
          </w:p>
        </w:tc>
        <w:tc>
          <w:tcPr>
            <w:tcW w:w="4117" w:type="dxa"/>
          </w:tcPr>
          <w:p w14:paraId="509B135A" w14:textId="77777777" w:rsidR="00AF213C" w:rsidRPr="00C61D8E" w:rsidRDefault="00AF213C" w:rsidP="00131D6F">
            <w:pPr>
              <w:tabs>
                <w:tab w:val="num" w:pos="720"/>
              </w:tabs>
              <w:ind w:left="360"/>
              <w:rPr>
                <w:sz w:val="22"/>
                <w:szCs w:val="22"/>
              </w:rPr>
            </w:pPr>
          </w:p>
        </w:tc>
      </w:tr>
      <w:tr w:rsidR="00AF213C" w:rsidRPr="00C61D8E" w14:paraId="0F895782" w14:textId="6842355D" w:rsidTr="56D07948">
        <w:tc>
          <w:tcPr>
            <w:tcW w:w="5233" w:type="dxa"/>
          </w:tcPr>
          <w:p w14:paraId="56D6F532" w14:textId="77777777" w:rsidR="00AF213C" w:rsidRPr="00C61D8E" w:rsidRDefault="58EBFF36" w:rsidP="00C9496C">
            <w:pPr>
              <w:numPr>
                <w:ilvl w:val="0"/>
                <w:numId w:val="4"/>
              </w:numPr>
              <w:tabs>
                <w:tab w:val="num" w:pos="720"/>
              </w:tabs>
              <w:rPr>
                <w:sz w:val="22"/>
                <w:szCs w:val="22"/>
              </w:rPr>
            </w:pPr>
            <w:r w:rsidRPr="58EBFF36">
              <w:rPr>
                <w:sz w:val="22"/>
                <w:szCs w:val="22"/>
              </w:rPr>
              <w:t>Office rentals</w:t>
            </w:r>
          </w:p>
        </w:tc>
        <w:tc>
          <w:tcPr>
            <w:tcW w:w="4117" w:type="dxa"/>
          </w:tcPr>
          <w:p w14:paraId="4F06308A" w14:textId="70215372" w:rsidR="00AF213C" w:rsidRPr="00C61D8E" w:rsidRDefault="002D7E89" w:rsidP="00EF72EE">
            <w:pPr>
              <w:tabs>
                <w:tab w:val="num" w:pos="720"/>
              </w:tabs>
              <w:rPr>
                <w:sz w:val="22"/>
                <w:szCs w:val="22"/>
              </w:rPr>
            </w:pPr>
            <w:r>
              <w:rPr>
                <w:sz w:val="22"/>
                <w:szCs w:val="22"/>
              </w:rPr>
              <w:t xml:space="preserve">This cost can also include renovations if there is no need to rent </w:t>
            </w:r>
            <w:r w:rsidR="00DF2E31">
              <w:rPr>
                <w:sz w:val="22"/>
                <w:szCs w:val="22"/>
              </w:rPr>
              <w:t>office</w:t>
            </w:r>
            <w:r>
              <w:rPr>
                <w:sz w:val="22"/>
                <w:szCs w:val="22"/>
              </w:rPr>
              <w:t xml:space="preserve"> space. </w:t>
            </w:r>
          </w:p>
        </w:tc>
      </w:tr>
      <w:tr w:rsidR="00AF213C" w:rsidRPr="00C61D8E" w14:paraId="3E9FE5D9" w14:textId="3B80EC5C" w:rsidTr="56D07948">
        <w:tc>
          <w:tcPr>
            <w:tcW w:w="5233" w:type="dxa"/>
          </w:tcPr>
          <w:p w14:paraId="22EECFA0" w14:textId="77777777" w:rsidR="00AF213C" w:rsidRPr="00C61D8E" w:rsidRDefault="00AF213C" w:rsidP="00C9496C">
            <w:pPr>
              <w:numPr>
                <w:ilvl w:val="0"/>
                <w:numId w:val="4"/>
              </w:numPr>
              <w:rPr>
                <w:sz w:val="22"/>
                <w:szCs w:val="22"/>
              </w:rPr>
            </w:pPr>
            <w:r w:rsidRPr="00C61D8E">
              <w:rPr>
                <w:sz w:val="22"/>
                <w:szCs w:val="22"/>
              </w:rPr>
              <w:t>First Aid equipment</w:t>
            </w:r>
          </w:p>
        </w:tc>
        <w:tc>
          <w:tcPr>
            <w:tcW w:w="4117" w:type="dxa"/>
          </w:tcPr>
          <w:p w14:paraId="5BF8512C" w14:textId="77777777" w:rsidR="00AF213C" w:rsidRPr="00C61D8E" w:rsidRDefault="00AF213C" w:rsidP="00131D6F">
            <w:pPr>
              <w:ind w:left="360"/>
              <w:rPr>
                <w:sz w:val="22"/>
                <w:szCs w:val="22"/>
              </w:rPr>
            </w:pPr>
          </w:p>
        </w:tc>
      </w:tr>
    </w:tbl>
    <w:p w14:paraId="09AC86B1" w14:textId="77777777" w:rsidR="001F09CA" w:rsidRPr="00C61D8E" w:rsidRDefault="001F09CA" w:rsidP="5AF1E4F1">
      <w:pPr>
        <w:rPr>
          <w:b/>
          <w:bCs/>
          <w:sz w:val="22"/>
          <w:szCs w:val="22"/>
        </w:rPr>
      </w:pPr>
    </w:p>
    <w:tbl>
      <w:tblPr>
        <w:tblStyle w:val="TableGrid"/>
        <w:tblW w:w="0" w:type="auto"/>
        <w:tblLook w:val="04A0" w:firstRow="1" w:lastRow="0" w:firstColumn="1" w:lastColumn="0" w:noHBand="0" w:noVBand="1"/>
      </w:tblPr>
      <w:tblGrid>
        <w:gridCol w:w="5205"/>
        <w:gridCol w:w="4145"/>
      </w:tblGrid>
      <w:tr w:rsidR="00AF213C" w:rsidRPr="00C61D8E" w14:paraId="6634BDB9" w14:textId="56AD1067" w:rsidTr="56D07948">
        <w:tc>
          <w:tcPr>
            <w:tcW w:w="5205" w:type="dxa"/>
            <w:shd w:val="clear" w:color="auto" w:fill="156082" w:themeFill="accent1"/>
          </w:tcPr>
          <w:p w14:paraId="706B7A03" w14:textId="0F9028E1" w:rsidR="00AF213C" w:rsidRPr="00C61D8E" w:rsidRDefault="00AF213C" w:rsidP="00E87460">
            <w:pPr>
              <w:jc w:val="center"/>
              <w:rPr>
                <w:b/>
                <w:bCs/>
                <w:sz w:val="22"/>
                <w:szCs w:val="22"/>
              </w:rPr>
            </w:pPr>
            <w:r w:rsidRPr="00C61D8E">
              <w:rPr>
                <w:b/>
                <w:bCs/>
                <w:color w:val="FFFFFF" w:themeColor="background1"/>
                <w:sz w:val="22"/>
                <w:szCs w:val="22"/>
              </w:rPr>
              <w:t>Central/National Level Equipment</w:t>
            </w:r>
          </w:p>
        </w:tc>
        <w:tc>
          <w:tcPr>
            <w:tcW w:w="4145" w:type="dxa"/>
            <w:shd w:val="clear" w:color="auto" w:fill="156082" w:themeFill="accent1"/>
          </w:tcPr>
          <w:p w14:paraId="485B19DB" w14:textId="3D1FC0D6" w:rsidR="00AF213C" w:rsidRPr="00C61D8E" w:rsidRDefault="00EE2AA2" w:rsidP="00E87460">
            <w:pPr>
              <w:jc w:val="center"/>
              <w:rPr>
                <w:b/>
                <w:bCs/>
                <w:color w:val="FFFFFF" w:themeColor="background1"/>
                <w:sz w:val="22"/>
                <w:szCs w:val="22"/>
              </w:rPr>
            </w:pPr>
            <w:r>
              <w:rPr>
                <w:b/>
                <w:bCs/>
                <w:color w:val="FFFFFF" w:themeColor="background1"/>
                <w:sz w:val="22"/>
                <w:szCs w:val="22"/>
              </w:rPr>
              <w:t>COMSA-JHU Comments/Recommendations</w:t>
            </w:r>
          </w:p>
        </w:tc>
      </w:tr>
      <w:tr w:rsidR="00AF213C" w:rsidRPr="00C61D8E" w14:paraId="331ECC8C" w14:textId="69FBC99D" w:rsidTr="56D07948">
        <w:tc>
          <w:tcPr>
            <w:tcW w:w="5205" w:type="dxa"/>
          </w:tcPr>
          <w:p w14:paraId="105F4D22" w14:textId="734185D9" w:rsidR="00AF213C" w:rsidRPr="00C61D8E" w:rsidRDefault="00AF213C" w:rsidP="009A5BB1">
            <w:pPr>
              <w:numPr>
                <w:ilvl w:val="0"/>
                <w:numId w:val="5"/>
              </w:numPr>
              <w:rPr>
                <w:sz w:val="22"/>
                <w:szCs w:val="22"/>
              </w:rPr>
            </w:pPr>
            <w:r w:rsidRPr="00C61D8E">
              <w:rPr>
                <w:sz w:val="22"/>
                <w:szCs w:val="22"/>
              </w:rPr>
              <w:t xml:space="preserve">4x4 vehicles and accessories </w:t>
            </w:r>
          </w:p>
        </w:tc>
        <w:tc>
          <w:tcPr>
            <w:tcW w:w="4145" w:type="dxa"/>
          </w:tcPr>
          <w:p w14:paraId="7B726AD1" w14:textId="601982A2" w:rsidR="00AF213C" w:rsidRPr="00C61D8E" w:rsidRDefault="00B1317C" w:rsidP="00EF72EE">
            <w:pPr>
              <w:rPr>
                <w:sz w:val="22"/>
                <w:szCs w:val="22"/>
              </w:rPr>
            </w:pPr>
            <w:r>
              <w:rPr>
                <w:sz w:val="22"/>
                <w:szCs w:val="22"/>
              </w:rPr>
              <w:t>1-2 vehicle per province/region, remember to consider prices for car tracking devices, insurance, fuel and maintenance</w:t>
            </w:r>
            <w:r w:rsidR="00641DE1">
              <w:rPr>
                <w:sz w:val="22"/>
                <w:szCs w:val="22"/>
              </w:rPr>
              <w:t>.</w:t>
            </w:r>
          </w:p>
        </w:tc>
      </w:tr>
      <w:tr w:rsidR="00AF213C" w:rsidRPr="00C61D8E" w14:paraId="0CCE3612" w14:textId="6F78CB82" w:rsidTr="56D07948">
        <w:tc>
          <w:tcPr>
            <w:tcW w:w="5205" w:type="dxa"/>
          </w:tcPr>
          <w:p w14:paraId="3F99DD5E" w14:textId="77777777" w:rsidR="00AF213C" w:rsidRPr="00C61D8E" w:rsidRDefault="00AF213C" w:rsidP="009A5BB1">
            <w:pPr>
              <w:numPr>
                <w:ilvl w:val="0"/>
                <w:numId w:val="5"/>
              </w:numPr>
              <w:rPr>
                <w:sz w:val="22"/>
                <w:szCs w:val="22"/>
              </w:rPr>
            </w:pPr>
            <w:r w:rsidRPr="00C61D8E">
              <w:rPr>
                <w:sz w:val="22"/>
                <w:szCs w:val="22"/>
              </w:rPr>
              <w:t>Computers (Laptops and Desktops)</w:t>
            </w:r>
          </w:p>
        </w:tc>
        <w:tc>
          <w:tcPr>
            <w:tcW w:w="4145" w:type="dxa"/>
          </w:tcPr>
          <w:p w14:paraId="08243689" w14:textId="77777777" w:rsidR="00AF213C" w:rsidRPr="00C61D8E" w:rsidRDefault="00AF213C" w:rsidP="00131D6F">
            <w:pPr>
              <w:ind w:left="360"/>
              <w:rPr>
                <w:sz w:val="22"/>
                <w:szCs w:val="22"/>
              </w:rPr>
            </w:pPr>
          </w:p>
        </w:tc>
      </w:tr>
      <w:tr w:rsidR="00AF213C" w:rsidRPr="00C61D8E" w14:paraId="4CDAF2C8" w14:textId="704CE66E" w:rsidTr="56D07948">
        <w:tc>
          <w:tcPr>
            <w:tcW w:w="5205" w:type="dxa"/>
          </w:tcPr>
          <w:p w14:paraId="5DFCF8A0" w14:textId="77777777" w:rsidR="00AF213C" w:rsidRPr="00C61D8E" w:rsidRDefault="00AF213C" w:rsidP="009A5BB1">
            <w:pPr>
              <w:numPr>
                <w:ilvl w:val="0"/>
                <w:numId w:val="5"/>
              </w:numPr>
              <w:rPr>
                <w:sz w:val="22"/>
                <w:szCs w:val="22"/>
              </w:rPr>
            </w:pPr>
            <w:r w:rsidRPr="00C61D8E">
              <w:rPr>
                <w:sz w:val="22"/>
                <w:szCs w:val="22"/>
              </w:rPr>
              <w:t>Printers, Toners, rimes of papers</w:t>
            </w:r>
          </w:p>
        </w:tc>
        <w:tc>
          <w:tcPr>
            <w:tcW w:w="4145" w:type="dxa"/>
          </w:tcPr>
          <w:p w14:paraId="513100CC" w14:textId="77777777" w:rsidR="00AF213C" w:rsidRPr="00C61D8E" w:rsidRDefault="00AF213C" w:rsidP="00131D6F">
            <w:pPr>
              <w:ind w:left="360"/>
              <w:rPr>
                <w:sz w:val="22"/>
                <w:szCs w:val="22"/>
              </w:rPr>
            </w:pPr>
          </w:p>
        </w:tc>
      </w:tr>
      <w:tr w:rsidR="00AF213C" w:rsidRPr="00C61D8E" w14:paraId="613DD0DB" w14:textId="5FF86F3E" w:rsidTr="56D07948">
        <w:tc>
          <w:tcPr>
            <w:tcW w:w="5205" w:type="dxa"/>
          </w:tcPr>
          <w:p w14:paraId="06A0C8A3" w14:textId="77777777" w:rsidR="00AF213C" w:rsidRPr="00C61D8E" w:rsidRDefault="00AF213C" w:rsidP="009A5BB1">
            <w:pPr>
              <w:numPr>
                <w:ilvl w:val="0"/>
                <w:numId w:val="5"/>
              </w:numPr>
              <w:rPr>
                <w:sz w:val="22"/>
                <w:szCs w:val="22"/>
              </w:rPr>
            </w:pPr>
            <w:r w:rsidRPr="00C61D8E">
              <w:rPr>
                <w:sz w:val="22"/>
                <w:szCs w:val="22"/>
              </w:rPr>
              <w:t xml:space="preserve">Tablets </w:t>
            </w:r>
          </w:p>
        </w:tc>
        <w:tc>
          <w:tcPr>
            <w:tcW w:w="4145" w:type="dxa"/>
          </w:tcPr>
          <w:p w14:paraId="58D09542" w14:textId="71521519" w:rsidR="00AF213C" w:rsidRPr="00C61D8E" w:rsidRDefault="00AF213C" w:rsidP="00001389">
            <w:pPr>
              <w:tabs>
                <w:tab w:val="num" w:pos="720"/>
              </w:tabs>
              <w:rPr>
                <w:sz w:val="22"/>
                <w:szCs w:val="22"/>
              </w:rPr>
            </w:pPr>
          </w:p>
        </w:tc>
      </w:tr>
      <w:tr w:rsidR="00AF213C" w:rsidRPr="00C61D8E" w14:paraId="718BE2ED" w14:textId="54FAE8DB" w:rsidTr="56D07948">
        <w:tc>
          <w:tcPr>
            <w:tcW w:w="5205" w:type="dxa"/>
          </w:tcPr>
          <w:p w14:paraId="1B8251E1" w14:textId="77777777" w:rsidR="00AF213C" w:rsidRPr="00C61D8E" w:rsidRDefault="00AF213C" w:rsidP="009A5BB1">
            <w:pPr>
              <w:numPr>
                <w:ilvl w:val="0"/>
                <w:numId w:val="5"/>
              </w:numPr>
              <w:rPr>
                <w:sz w:val="22"/>
                <w:szCs w:val="22"/>
              </w:rPr>
            </w:pPr>
            <w:r w:rsidRPr="00C61D8E">
              <w:rPr>
                <w:sz w:val="22"/>
                <w:szCs w:val="22"/>
              </w:rPr>
              <w:t>Smart phones</w:t>
            </w:r>
          </w:p>
        </w:tc>
        <w:tc>
          <w:tcPr>
            <w:tcW w:w="4145" w:type="dxa"/>
          </w:tcPr>
          <w:p w14:paraId="38C3F845" w14:textId="77777777" w:rsidR="00AF213C" w:rsidRPr="00C61D8E" w:rsidRDefault="00AF213C" w:rsidP="00131D6F">
            <w:pPr>
              <w:ind w:left="360"/>
              <w:rPr>
                <w:sz w:val="22"/>
                <w:szCs w:val="22"/>
              </w:rPr>
            </w:pPr>
          </w:p>
        </w:tc>
      </w:tr>
      <w:tr w:rsidR="00AF213C" w:rsidRPr="00D50CB8" w14:paraId="38A0117F" w14:textId="51183952" w:rsidTr="56D07948">
        <w:tc>
          <w:tcPr>
            <w:tcW w:w="5205" w:type="dxa"/>
          </w:tcPr>
          <w:p w14:paraId="1E8D9529" w14:textId="33B8BC56" w:rsidR="00AF213C" w:rsidRPr="00C61D8E" w:rsidRDefault="00AF213C" w:rsidP="009A5BB1">
            <w:pPr>
              <w:numPr>
                <w:ilvl w:val="0"/>
                <w:numId w:val="5"/>
              </w:numPr>
              <w:rPr>
                <w:sz w:val="22"/>
                <w:szCs w:val="22"/>
              </w:rPr>
            </w:pPr>
            <w:r w:rsidRPr="00C61D8E">
              <w:rPr>
                <w:sz w:val="22"/>
                <w:szCs w:val="22"/>
              </w:rPr>
              <w:t>Software</w:t>
            </w:r>
          </w:p>
        </w:tc>
        <w:tc>
          <w:tcPr>
            <w:tcW w:w="4145" w:type="dxa"/>
          </w:tcPr>
          <w:p w14:paraId="295BD8DB" w14:textId="31C733D9" w:rsidR="00AF213C" w:rsidRPr="00D50CB8" w:rsidRDefault="56D07948" w:rsidP="00EF72EE">
            <w:pPr>
              <w:rPr>
                <w:sz w:val="22"/>
                <w:szCs w:val="22"/>
              </w:rPr>
            </w:pPr>
            <w:r w:rsidRPr="56D07948">
              <w:rPr>
                <w:sz w:val="22"/>
                <w:szCs w:val="22"/>
              </w:rPr>
              <w:t xml:space="preserve">STATA or R (statistical), ODK (data collection), Microsoft suite, mapping software. </w:t>
            </w:r>
          </w:p>
        </w:tc>
      </w:tr>
      <w:tr w:rsidR="00AF213C" w:rsidRPr="00C61D8E" w14:paraId="03FCAC43" w14:textId="439B09C6" w:rsidTr="56D07948">
        <w:tc>
          <w:tcPr>
            <w:tcW w:w="5205" w:type="dxa"/>
          </w:tcPr>
          <w:p w14:paraId="6FCC198A" w14:textId="77777777" w:rsidR="00AF213C" w:rsidRPr="00C61D8E" w:rsidRDefault="00AF213C" w:rsidP="009A5BB1">
            <w:pPr>
              <w:numPr>
                <w:ilvl w:val="0"/>
                <w:numId w:val="5"/>
              </w:numPr>
              <w:rPr>
                <w:sz w:val="22"/>
                <w:szCs w:val="22"/>
              </w:rPr>
            </w:pPr>
            <w:r w:rsidRPr="00C61D8E">
              <w:rPr>
                <w:sz w:val="22"/>
                <w:szCs w:val="22"/>
              </w:rPr>
              <w:lastRenderedPageBreak/>
              <w:t>Audio recorders for formative research</w:t>
            </w:r>
          </w:p>
        </w:tc>
        <w:tc>
          <w:tcPr>
            <w:tcW w:w="4145" w:type="dxa"/>
          </w:tcPr>
          <w:p w14:paraId="2DD2BDF5" w14:textId="77777777" w:rsidR="00AF213C" w:rsidRPr="00C61D8E" w:rsidRDefault="00AF213C" w:rsidP="00131D6F">
            <w:pPr>
              <w:ind w:left="360"/>
              <w:rPr>
                <w:sz w:val="22"/>
                <w:szCs w:val="22"/>
              </w:rPr>
            </w:pPr>
          </w:p>
        </w:tc>
      </w:tr>
      <w:tr w:rsidR="00AF213C" w:rsidRPr="00C61D8E" w14:paraId="51F5E2F1" w14:textId="08CE2F5B" w:rsidTr="56D07948">
        <w:tc>
          <w:tcPr>
            <w:tcW w:w="5205" w:type="dxa"/>
          </w:tcPr>
          <w:p w14:paraId="0F6933D3" w14:textId="77777777" w:rsidR="00AF213C" w:rsidRPr="00C61D8E" w:rsidRDefault="00AF213C" w:rsidP="009A5BB1">
            <w:pPr>
              <w:numPr>
                <w:ilvl w:val="0"/>
                <w:numId w:val="5"/>
              </w:numPr>
              <w:rPr>
                <w:sz w:val="22"/>
                <w:szCs w:val="22"/>
              </w:rPr>
            </w:pPr>
            <w:r w:rsidRPr="00C61D8E">
              <w:rPr>
                <w:sz w:val="22"/>
                <w:szCs w:val="22"/>
              </w:rPr>
              <w:t>Modem and internet package</w:t>
            </w:r>
          </w:p>
        </w:tc>
        <w:tc>
          <w:tcPr>
            <w:tcW w:w="4145" w:type="dxa"/>
          </w:tcPr>
          <w:p w14:paraId="68FB773E" w14:textId="77777777" w:rsidR="00AF213C" w:rsidRPr="00C61D8E" w:rsidRDefault="00AF213C" w:rsidP="00131D6F">
            <w:pPr>
              <w:ind w:left="360"/>
              <w:rPr>
                <w:sz w:val="22"/>
                <w:szCs w:val="22"/>
              </w:rPr>
            </w:pPr>
          </w:p>
        </w:tc>
      </w:tr>
      <w:tr w:rsidR="00AF213C" w:rsidRPr="00C61D8E" w14:paraId="43D09476" w14:textId="121A86C7" w:rsidTr="56D07948">
        <w:tc>
          <w:tcPr>
            <w:tcW w:w="5205" w:type="dxa"/>
          </w:tcPr>
          <w:p w14:paraId="611027B7" w14:textId="77777777" w:rsidR="00AF213C" w:rsidRPr="00C61D8E" w:rsidRDefault="00AF213C" w:rsidP="009A5BB1">
            <w:pPr>
              <w:numPr>
                <w:ilvl w:val="0"/>
                <w:numId w:val="5"/>
              </w:numPr>
              <w:rPr>
                <w:sz w:val="22"/>
                <w:szCs w:val="22"/>
              </w:rPr>
            </w:pPr>
            <w:r w:rsidRPr="00C61D8E">
              <w:rPr>
                <w:sz w:val="22"/>
                <w:szCs w:val="22"/>
              </w:rPr>
              <w:t>Airtime credits for communication</w:t>
            </w:r>
          </w:p>
        </w:tc>
        <w:tc>
          <w:tcPr>
            <w:tcW w:w="4145" w:type="dxa"/>
          </w:tcPr>
          <w:p w14:paraId="1EB1406F" w14:textId="77777777" w:rsidR="00AF213C" w:rsidRPr="00C61D8E" w:rsidRDefault="00AF213C" w:rsidP="00131D6F">
            <w:pPr>
              <w:ind w:left="360"/>
              <w:rPr>
                <w:sz w:val="22"/>
                <w:szCs w:val="22"/>
              </w:rPr>
            </w:pPr>
          </w:p>
        </w:tc>
      </w:tr>
      <w:tr w:rsidR="00AF213C" w:rsidRPr="00C61D8E" w14:paraId="25550EFB" w14:textId="1101A863" w:rsidTr="56D07948">
        <w:tc>
          <w:tcPr>
            <w:tcW w:w="5205" w:type="dxa"/>
          </w:tcPr>
          <w:p w14:paraId="33DC4BCF" w14:textId="18A660B6" w:rsidR="00AF213C" w:rsidRPr="00C61D8E" w:rsidRDefault="58EBFF36" w:rsidP="009A5BB1">
            <w:pPr>
              <w:numPr>
                <w:ilvl w:val="0"/>
                <w:numId w:val="5"/>
              </w:numPr>
              <w:rPr>
                <w:sz w:val="22"/>
                <w:szCs w:val="22"/>
              </w:rPr>
            </w:pPr>
            <w:r w:rsidRPr="58EBFF36">
              <w:rPr>
                <w:sz w:val="22"/>
                <w:szCs w:val="22"/>
              </w:rPr>
              <w:t xml:space="preserve"> Publication </w:t>
            </w:r>
            <w:r w:rsidR="00935F0A">
              <w:rPr>
                <w:sz w:val="22"/>
                <w:szCs w:val="22"/>
              </w:rPr>
              <w:t xml:space="preserve">and conference </w:t>
            </w:r>
            <w:r w:rsidRPr="58EBFF36">
              <w:rPr>
                <w:sz w:val="22"/>
                <w:szCs w:val="22"/>
              </w:rPr>
              <w:t>costs</w:t>
            </w:r>
          </w:p>
        </w:tc>
        <w:tc>
          <w:tcPr>
            <w:tcW w:w="4145" w:type="dxa"/>
          </w:tcPr>
          <w:p w14:paraId="07A58B13" w14:textId="35AC4550" w:rsidR="00AF213C" w:rsidRPr="00C61D8E" w:rsidRDefault="00935F0A" w:rsidP="00EF72EE">
            <w:pPr>
              <w:rPr>
                <w:sz w:val="22"/>
                <w:szCs w:val="22"/>
              </w:rPr>
            </w:pPr>
            <w:r>
              <w:rPr>
                <w:sz w:val="22"/>
                <w:szCs w:val="22"/>
              </w:rPr>
              <w:t xml:space="preserve">Costs for </w:t>
            </w:r>
            <w:r w:rsidR="005D0183">
              <w:rPr>
                <w:sz w:val="22"/>
                <w:szCs w:val="22"/>
              </w:rPr>
              <w:t xml:space="preserve">attending </w:t>
            </w:r>
            <w:r>
              <w:rPr>
                <w:sz w:val="22"/>
                <w:szCs w:val="22"/>
              </w:rPr>
              <w:t>conferences at national and international levels</w:t>
            </w:r>
            <w:r w:rsidR="005D0183">
              <w:rPr>
                <w:sz w:val="22"/>
                <w:szCs w:val="22"/>
              </w:rPr>
              <w:t xml:space="preserve">, including travel expenses, </w:t>
            </w:r>
            <w:r>
              <w:rPr>
                <w:sz w:val="22"/>
                <w:szCs w:val="22"/>
              </w:rPr>
              <w:t xml:space="preserve">should be considered. </w:t>
            </w:r>
          </w:p>
        </w:tc>
      </w:tr>
    </w:tbl>
    <w:p w14:paraId="634BC3C8" w14:textId="77777777" w:rsidR="00E87460" w:rsidRPr="00C61D8E" w:rsidRDefault="00E87460" w:rsidP="5AF1E4F1">
      <w:pPr>
        <w:rPr>
          <w:b/>
          <w:bCs/>
          <w:sz w:val="22"/>
          <w:szCs w:val="22"/>
        </w:rPr>
      </w:pPr>
    </w:p>
    <w:tbl>
      <w:tblPr>
        <w:tblStyle w:val="TableGrid"/>
        <w:tblW w:w="9350" w:type="dxa"/>
        <w:tblLook w:val="04A0" w:firstRow="1" w:lastRow="0" w:firstColumn="1" w:lastColumn="0" w:noHBand="0" w:noVBand="1"/>
      </w:tblPr>
      <w:tblGrid>
        <w:gridCol w:w="5145"/>
        <w:gridCol w:w="4205"/>
      </w:tblGrid>
      <w:tr w:rsidR="00AF213C" w:rsidRPr="00C61D8E" w14:paraId="7D4144CA" w14:textId="0A467B7B" w:rsidTr="00001389">
        <w:trPr>
          <w:trHeight w:val="300"/>
        </w:trPr>
        <w:tc>
          <w:tcPr>
            <w:tcW w:w="5145" w:type="dxa"/>
            <w:shd w:val="clear" w:color="auto" w:fill="156082" w:themeFill="accent1"/>
          </w:tcPr>
          <w:p w14:paraId="2E75EE3C" w14:textId="1B8AF8B1" w:rsidR="00AF213C" w:rsidRPr="00C61D8E" w:rsidRDefault="00AF213C" w:rsidP="00E87460">
            <w:pPr>
              <w:jc w:val="center"/>
              <w:rPr>
                <w:b/>
                <w:bCs/>
                <w:sz w:val="22"/>
                <w:szCs w:val="22"/>
              </w:rPr>
            </w:pPr>
            <w:r w:rsidRPr="00C61D8E">
              <w:rPr>
                <w:b/>
                <w:bCs/>
                <w:color w:val="FFFFFF" w:themeColor="background1"/>
                <w:sz w:val="22"/>
                <w:szCs w:val="22"/>
              </w:rPr>
              <w:t>IT Equipment</w:t>
            </w:r>
          </w:p>
        </w:tc>
        <w:tc>
          <w:tcPr>
            <w:tcW w:w="4205" w:type="dxa"/>
            <w:shd w:val="clear" w:color="auto" w:fill="156082" w:themeFill="accent1"/>
          </w:tcPr>
          <w:p w14:paraId="4CFBCF10" w14:textId="52B91891" w:rsidR="00AF213C" w:rsidRPr="00C61D8E" w:rsidRDefault="00EE2AA2" w:rsidP="00E87460">
            <w:pPr>
              <w:jc w:val="center"/>
              <w:rPr>
                <w:b/>
                <w:bCs/>
                <w:color w:val="FFFFFF" w:themeColor="background1"/>
                <w:sz w:val="22"/>
                <w:szCs w:val="22"/>
              </w:rPr>
            </w:pPr>
            <w:r>
              <w:rPr>
                <w:b/>
                <w:bCs/>
                <w:color w:val="FFFFFF" w:themeColor="background1"/>
                <w:sz w:val="22"/>
                <w:szCs w:val="22"/>
              </w:rPr>
              <w:t>COMSA-JHU Comments/Recommendations</w:t>
            </w:r>
          </w:p>
        </w:tc>
      </w:tr>
      <w:tr w:rsidR="00AF213C" w:rsidRPr="005916E2" w14:paraId="2B9409C2" w14:textId="7343672F" w:rsidTr="00001389">
        <w:trPr>
          <w:trHeight w:val="300"/>
        </w:trPr>
        <w:tc>
          <w:tcPr>
            <w:tcW w:w="5145" w:type="dxa"/>
          </w:tcPr>
          <w:p w14:paraId="4BF90726" w14:textId="77777777" w:rsidR="00AF213C" w:rsidRPr="00C61D8E" w:rsidRDefault="46773E05" w:rsidP="003917C3">
            <w:pPr>
              <w:pStyle w:val="ListParagraph"/>
              <w:numPr>
                <w:ilvl w:val="0"/>
                <w:numId w:val="6"/>
              </w:numPr>
              <w:rPr>
                <w:sz w:val="22"/>
                <w:szCs w:val="22"/>
              </w:rPr>
            </w:pPr>
            <w:r w:rsidRPr="46773E05">
              <w:rPr>
                <w:sz w:val="22"/>
                <w:szCs w:val="22"/>
              </w:rPr>
              <w:t>Servers</w:t>
            </w:r>
          </w:p>
        </w:tc>
        <w:tc>
          <w:tcPr>
            <w:tcW w:w="4205" w:type="dxa"/>
          </w:tcPr>
          <w:p w14:paraId="7BDA7620" w14:textId="1310C8F9" w:rsidR="00AF213C" w:rsidRPr="005916E2" w:rsidRDefault="005916E2" w:rsidP="00EF72EE">
            <w:pPr>
              <w:pStyle w:val="ListParagraph"/>
              <w:ind w:left="0"/>
              <w:rPr>
                <w:sz w:val="22"/>
                <w:szCs w:val="22"/>
              </w:rPr>
            </w:pPr>
            <w:r w:rsidRPr="005916E2">
              <w:rPr>
                <w:sz w:val="22"/>
                <w:szCs w:val="22"/>
              </w:rPr>
              <w:t>COMSA-Mozambique uses an o</w:t>
            </w:r>
            <w:r w:rsidRPr="00EF72EE">
              <w:rPr>
                <w:sz w:val="22"/>
                <w:szCs w:val="22"/>
              </w:rPr>
              <w:t>nline server, but</w:t>
            </w:r>
            <w:r>
              <w:rPr>
                <w:sz w:val="22"/>
                <w:szCs w:val="22"/>
              </w:rPr>
              <w:t xml:space="preserve"> a local server can also be used. </w:t>
            </w:r>
          </w:p>
        </w:tc>
      </w:tr>
      <w:tr w:rsidR="00AF213C" w:rsidRPr="00C61D8E" w14:paraId="689E003A" w14:textId="06F293CD" w:rsidTr="00001389">
        <w:trPr>
          <w:trHeight w:val="300"/>
        </w:trPr>
        <w:tc>
          <w:tcPr>
            <w:tcW w:w="5145" w:type="dxa"/>
          </w:tcPr>
          <w:p w14:paraId="69471FDB" w14:textId="3A178560" w:rsidR="00AF213C" w:rsidRPr="00C61D8E" w:rsidRDefault="00AF213C" w:rsidP="003917C3">
            <w:pPr>
              <w:pStyle w:val="ListParagraph"/>
              <w:numPr>
                <w:ilvl w:val="0"/>
                <w:numId w:val="6"/>
              </w:numPr>
              <w:rPr>
                <w:sz w:val="22"/>
                <w:szCs w:val="22"/>
              </w:rPr>
            </w:pPr>
            <w:r w:rsidRPr="00C61D8E">
              <w:rPr>
                <w:sz w:val="22"/>
                <w:szCs w:val="22"/>
              </w:rPr>
              <w:t>Software</w:t>
            </w:r>
          </w:p>
        </w:tc>
        <w:tc>
          <w:tcPr>
            <w:tcW w:w="4205" w:type="dxa"/>
          </w:tcPr>
          <w:p w14:paraId="231CE1C9" w14:textId="421CDA95" w:rsidR="00AF213C" w:rsidRPr="00C61D8E" w:rsidRDefault="00AF213C" w:rsidP="56D07948"/>
        </w:tc>
      </w:tr>
    </w:tbl>
    <w:p w14:paraId="39B46322" w14:textId="77777777" w:rsidR="00E87460" w:rsidRPr="00C61D8E" w:rsidRDefault="00E87460" w:rsidP="5AF1E4F1">
      <w:pPr>
        <w:rPr>
          <w:b/>
          <w:bCs/>
          <w:sz w:val="22"/>
          <w:szCs w:val="22"/>
        </w:rPr>
      </w:pPr>
    </w:p>
    <w:p w14:paraId="4F8AB147" w14:textId="77777777" w:rsidR="00275586" w:rsidRPr="00C61D8E" w:rsidRDefault="00275586" w:rsidP="5AF1E4F1">
      <w:pPr>
        <w:rPr>
          <w:sz w:val="22"/>
          <w:szCs w:val="22"/>
        </w:rPr>
      </w:pPr>
    </w:p>
    <w:p w14:paraId="55800986" w14:textId="77777777" w:rsidR="00275586" w:rsidRPr="00C61D8E" w:rsidRDefault="00275586" w:rsidP="5AF1E4F1">
      <w:pPr>
        <w:rPr>
          <w:sz w:val="22"/>
          <w:szCs w:val="22"/>
        </w:rPr>
      </w:pPr>
    </w:p>
    <w:p w14:paraId="3B2C693E" w14:textId="77777777" w:rsidR="00275586" w:rsidRPr="00C61D8E" w:rsidRDefault="00275586" w:rsidP="5AF1E4F1">
      <w:pPr>
        <w:rPr>
          <w:sz w:val="22"/>
          <w:szCs w:val="22"/>
        </w:rPr>
      </w:pPr>
    </w:p>
    <w:p w14:paraId="537F33D5" w14:textId="77777777" w:rsidR="00275586" w:rsidRPr="00C61D8E" w:rsidRDefault="00275586" w:rsidP="5AF1E4F1">
      <w:pPr>
        <w:rPr>
          <w:sz w:val="22"/>
          <w:szCs w:val="22"/>
        </w:rPr>
      </w:pPr>
    </w:p>
    <w:p w14:paraId="27196F9E" w14:textId="77777777" w:rsidR="00275586" w:rsidRPr="00C61D8E" w:rsidRDefault="00275586" w:rsidP="5AF1E4F1">
      <w:pPr>
        <w:rPr>
          <w:sz w:val="22"/>
          <w:szCs w:val="22"/>
        </w:rPr>
      </w:pPr>
    </w:p>
    <w:p w14:paraId="2AF1CEA2" w14:textId="77777777" w:rsidR="00275586" w:rsidRPr="00C61D8E" w:rsidRDefault="00275586" w:rsidP="5AF1E4F1">
      <w:pPr>
        <w:rPr>
          <w:sz w:val="22"/>
          <w:szCs w:val="22"/>
        </w:rPr>
      </w:pPr>
    </w:p>
    <w:p w14:paraId="64D129F6" w14:textId="77777777" w:rsidR="00275586" w:rsidRPr="00C61D8E" w:rsidRDefault="00275586" w:rsidP="5AF1E4F1">
      <w:pPr>
        <w:rPr>
          <w:sz w:val="22"/>
          <w:szCs w:val="22"/>
        </w:rPr>
      </w:pPr>
    </w:p>
    <w:p w14:paraId="08C9638C" w14:textId="77777777" w:rsidR="00275586" w:rsidRPr="00C61D8E" w:rsidRDefault="00275586" w:rsidP="5AF1E4F1">
      <w:pPr>
        <w:rPr>
          <w:sz w:val="22"/>
          <w:szCs w:val="22"/>
        </w:rPr>
      </w:pPr>
    </w:p>
    <w:sectPr w:rsidR="00275586" w:rsidRPr="00C61D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1426D" w14:textId="77777777" w:rsidR="000B5E67" w:rsidRDefault="000B5E67" w:rsidP="006E7A5B">
      <w:pPr>
        <w:spacing w:after="0" w:line="240" w:lineRule="auto"/>
      </w:pPr>
      <w:r>
        <w:separator/>
      </w:r>
    </w:p>
  </w:endnote>
  <w:endnote w:type="continuationSeparator" w:id="0">
    <w:p w14:paraId="5EED253C" w14:textId="77777777" w:rsidR="000B5E67" w:rsidRDefault="000B5E67" w:rsidP="006E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880706058"/>
      <w:docPartObj>
        <w:docPartGallery w:val="Page Numbers (Bottom of Page)"/>
        <w:docPartUnique/>
      </w:docPartObj>
    </w:sdtPr>
    <w:sdtEndPr>
      <w:rPr>
        <w:i/>
        <w:iCs/>
        <w:noProof/>
        <w:color w:val="FF0000"/>
        <w:sz w:val="20"/>
        <w:szCs w:val="20"/>
      </w:rPr>
    </w:sdtEndPr>
    <w:sdtContent>
      <w:p w14:paraId="2AA7764E" w14:textId="77777777" w:rsidR="007A7592" w:rsidRDefault="007A7592">
        <w:pPr>
          <w:pStyle w:val="Footer"/>
          <w:jc w:val="center"/>
          <w:rPr>
            <w:noProof/>
            <w:sz w:val="22"/>
            <w:szCs w:val="22"/>
          </w:rPr>
        </w:pPr>
        <w:r w:rsidRPr="00EF72EE">
          <w:rPr>
            <w:sz w:val="22"/>
            <w:szCs w:val="22"/>
          </w:rPr>
          <w:fldChar w:fldCharType="begin"/>
        </w:r>
        <w:r w:rsidRPr="00EF72EE">
          <w:rPr>
            <w:sz w:val="22"/>
            <w:szCs w:val="22"/>
          </w:rPr>
          <w:instrText xml:space="preserve"> PAGE   \* MERGEFORMAT </w:instrText>
        </w:r>
        <w:r w:rsidRPr="00EF72EE">
          <w:rPr>
            <w:sz w:val="22"/>
            <w:szCs w:val="22"/>
          </w:rPr>
          <w:fldChar w:fldCharType="separate"/>
        </w:r>
        <w:r w:rsidRPr="00EF72EE">
          <w:rPr>
            <w:noProof/>
            <w:sz w:val="22"/>
            <w:szCs w:val="22"/>
          </w:rPr>
          <w:t>2</w:t>
        </w:r>
        <w:r w:rsidRPr="00EF72EE">
          <w:rPr>
            <w:noProof/>
            <w:sz w:val="22"/>
            <w:szCs w:val="22"/>
          </w:rPr>
          <w:fldChar w:fldCharType="end"/>
        </w:r>
      </w:p>
      <w:p w14:paraId="384D097D" w14:textId="257206F1" w:rsidR="007A7592" w:rsidRPr="00EF72EE" w:rsidRDefault="007A7592">
        <w:pPr>
          <w:pStyle w:val="Footer"/>
          <w:rPr>
            <w:i/>
            <w:iCs/>
            <w:color w:val="FF0000"/>
            <w:sz w:val="20"/>
            <w:szCs w:val="20"/>
          </w:rPr>
        </w:pPr>
        <w:r w:rsidRPr="00EF72EE">
          <w:rPr>
            <w:i/>
            <w:iCs/>
            <w:noProof/>
            <w:color w:val="FF0000"/>
            <w:sz w:val="20"/>
            <w:szCs w:val="20"/>
          </w:rPr>
          <w:t xml:space="preserve">Version 1 – 05 May 2025 </w:t>
        </w:r>
        <w:r w:rsidRPr="00EF72EE">
          <w:rPr>
            <w:i/>
            <w:iCs/>
            <w:noProof/>
            <w:color w:val="FF0000"/>
            <w:sz w:val="20"/>
            <w:szCs w:val="20"/>
          </w:rPr>
          <w:tab/>
        </w:r>
        <w:r w:rsidRPr="00EF72EE">
          <w:rPr>
            <w:i/>
            <w:iCs/>
            <w:noProof/>
            <w:color w:val="FF0000"/>
            <w:sz w:val="20"/>
            <w:szCs w:val="20"/>
          </w:rPr>
          <w:tab/>
          <w:t>s7_1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678C" w14:textId="77777777" w:rsidR="000B5E67" w:rsidRDefault="000B5E67" w:rsidP="006E7A5B">
      <w:pPr>
        <w:spacing w:after="0" w:line="240" w:lineRule="auto"/>
      </w:pPr>
      <w:r>
        <w:separator/>
      </w:r>
    </w:p>
  </w:footnote>
  <w:footnote w:type="continuationSeparator" w:id="0">
    <w:p w14:paraId="06E61188" w14:textId="77777777" w:rsidR="000B5E67" w:rsidRDefault="000B5E67" w:rsidP="006E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F2323"/>
    <w:multiLevelType w:val="hybridMultilevel"/>
    <w:tmpl w:val="DED66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E4F5C"/>
    <w:multiLevelType w:val="hybridMultilevel"/>
    <w:tmpl w:val="9A0AED4C"/>
    <w:lvl w:ilvl="0" w:tplc="24309262">
      <w:start w:val="1"/>
      <w:numFmt w:val="decimal"/>
      <w:lvlText w:val="%1."/>
      <w:lvlJc w:val="left"/>
      <w:pPr>
        <w:tabs>
          <w:tab w:val="num" w:pos="360"/>
        </w:tabs>
        <w:ind w:left="360" w:hanging="360"/>
      </w:pPr>
    </w:lvl>
    <w:lvl w:ilvl="1" w:tplc="475ABD88" w:tentative="1">
      <w:start w:val="1"/>
      <w:numFmt w:val="decimal"/>
      <w:lvlText w:val="%2."/>
      <w:lvlJc w:val="left"/>
      <w:pPr>
        <w:tabs>
          <w:tab w:val="num" w:pos="1080"/>
        </w:tabs>
        <w:ind w:left="1080" w:hanging="360"/>
      </w:pPr>
    </w:lvl>
    <w:lvl w:ilvl="2" w:tplc="82AEDFB4" w:tentative="1">
      <w:start w:val="1"/>
      <w:numFmt w:val="decimal"/>
      <w:lvlText w:val="%3."/>
      <w:lvlJc w:val="left"/>
      <w:pPr>
        <w:tabs>
          <w:tab w:val="num" w:pos="1800"/>
        </w:tabs>
        <w:ind w:left="1800" w:hanging="360"/>
      </w:pPr>
    </w:lvl>
    <w:lvl w:ilvl="3" w:tplc="B7223D2A" w:tentative="1">
      <w:start w:val="1"/>
      <w:numFmt w:val="decimal"/>
      <w:lvlText w:val="%4."/>
      <w:lvlJc w:val="left"/>
      <w:pPr>
        <w:tabs>
          <w:tab w:val="num" w:pos="2520"/>
        </w:tabs>
        <w:ind w:left="2520" w:hanging="360"/>
      </w:pPr>
    </w:lvl>
    <w:lvl w:ilvl="4" w:tplc="056A2AA8" w:tentative="1">
      <w:start w:val="1"/>
      <w:numFmt w:val="decimal"/>
      <w:lvlText w:val="%5."/>
      <w:lvlJc w:val="left"/>
      <w:pPr>
        <w:tabs>
          <w:tab w:val="num" w:pos="3240"/>
        </w:tabs>
        <w:ind w:left="3240" w:hanging="360"/>
      </w:pPr>
    </w:lvl>
    <w:lvl w:ilvl="5" w:tplc="BC14DE28" w:tentative="1">
      <w:start w:val="1"/>
      <w:numFmt w:val="decimal"/>
      <w:lvlText w:val="%6."/>
      <w:lvlJc w:val="left"/>
      <w:pPr>
        <w:tabs>
          <w:tab w:val="num" w:pos="3960"/>
        </w:tabs>
        <w:ind w:left="3960" w:hanging="360"/>
      </w:pPr>
    </w:lvl>
    <w:lvl w:ilvl="6" w:tplc="6046E6C6" w:tentative="1">
      <w:start w:val="1"/>
      <w:numFmt w:val="decimal"/>
      <w:lvlText w:val="%7."/>
      <w:lvlJc w:val="left"/>
      <w:pPr>
        <w:tabs>
          <w:tab w:val="num" w:pos="4680"/>
        </w:tabs>
        <w:ind w:left="4680" w:hanging="360"/>
      </w:pPr>
    </w:lvl>
    <w:lvl w:ilvl="7" w:tplc="C58ABED0" w:tentative="1">
      <w:start w:val="1"/>
      <w:numFmt w:val="decimal"/>
      <w:lvlText w:val="%8."/>
      <w:lvlJc w:val="left"/>
      <w:pPr>
        <w:tabs>
          <w:tab w:val="num" w:pos="5400"/>
        </w:tabs>
        <w:ind w:left="5400" w:hanging="360"/>
      </w:pPr>
    </w:lvl>
    <w:lvl w:ilvl="8" w:tplc="CC74214E" w:tentative="1">
      <w:start w:val="1"/>
      <w:numFmt w:val="decimal"/>
      <w:lvlText w:val="%9."/>
      <w:lvlJc w:val="left"/>
      <w:pPr>
        <w:tabs>
          <w:tab w:val="num" w:pos="6120"/>
        </w:tabs>
        <w:ind w:left="6120" w:hanging="360"/>
      </w:pPr>
    </w:lvl>
  </w:abstractNum>
  <w:abstractNum w:abstractNumId="2" w15:restartNumberingAfterBreak="0">
    <w:nsid w:val="2CD5101D"/>
    <w:multiLevelType w:val="hybridMultilevel"/>
    <w:tmpl w:val="9D4CFF08"/>
    <w:lvl w:ilvl="0" w:tplc="76D095DA">
      <w:start w:val="1"/>
      <w:numFmt w:val="decimal"/>
      <w:lvlText w:val="%1."/>
      <w:lvlJc w:val="left"/>
      <w:pPr>
        <w:tabs>
          <w:tab w:val="num" w:pos="360"/>
        </w:tabs>
        <w:ind w:left="360" w:hanging="360"/>
      </w:pPr>
    </w:lvl>
    <w:lvl w:ilvl="1" w:tplc="5FB4F242" w:tentative="1">
      <w:start w:val="1"/>
      <w:numFmt w:val="decimal"/>
      <w:lvlText w:val="%2."/>
      <w:lvlJc w:val="left"/>
      <w:pPr>
        <w:tabs>
          <w:tab w:val="num" w:pos="1080"/>
        </w:tabs>
        <w:ind w:left="1080" w:hanging="360"/>
      </w:pPr>
    </w:lvl>
    <w:lvl w:ilvl="2" w:tplc="6810B3AE" w:tentative="1">
      <w:start w:val="1"/>
      <w:numFmt w:val="decimal"/>
      <w:lvlText w:val="%3."/>
      <w:lvlJc w:val="left"/>
      <w:pPr>
        <w:tabs>
          <w:tab w:val="num" w:pos="1800"/>
        </w:tabs>
        <w:ind w:left="1800" w:hanging="360"/>
      </w:pPr>
    </w:lvl>
    <w:lvl w:ilvl="3" w:tplc="BC208934" w:tentative="1">
      <w:start w:val="1"/>
      <w:numFmt w:val="decimal"/>
      <w:lvlText w:val="%4."/>
      <w:lvlJc w:val="left"/>
      <w:pPr>
        <w:tabs>
          <w:tab w:val="num" w:pos="2520"/>
        </w:tabs>
        <w:ind w:left="2520" w:hanging="360"/>
      </w:pPr>
    </w:lvl>
    <w:lvl w:ilvl="4" w:tplc="1F542A88" w:tentative="1">
      <w:start w:val="1"/>
      <w:numFmt w:val="decimal"/>
      <w:lvlText w:val="%5."/>
      <w:lvlJc w:val="left"/>
      <w:pPr>
        <w:tabs>
          <w:tab w:val="num" w:pos="3240"/>
        </w:tabs>
        <w:ind w:left="3240" w:hanging="360"/>
      </w:pPr>
    </w:lvl>
    <w:lvl w:ilvl="5" w:tplc="0986DADE" w:tentative="1">
      <w:start w:val="1"/>
      <w:numFmt w:val="decimal"/>
      <w:lvlText w:val="%6."/>
      <w:lvlJc w:val="left"/>
      <w:pPr>
        <w:tabs>
          <w:tab w:val="num" w:pos="3960"/>
        </w:tabs>
        <w:ind w:left="3960" w:hanging="360"/>
      </w:pPr>
    </w:lvl>
    <w:lvl w:ilvl="6" w:tplc="FFB68EE2" w:tentative="1">
      <w:start w:val="1"/>
      <w:numFmt w:val="decimal"/>
      <w:lvlText w:val="%7."/>
      <w:lvlJc w:val="left"/>
      <w:pPr>
        <w:tabs>
          <w:tab w:val="num" w:pos="4680"/>
        </w:tabs>
        <w:ind w:left="4680" w:hanging="360"/>
      </w:pPr>
    </w:lvl>
    <w:lvl w:ilvl="7" w:tplc="DAA8D808" w:tentative="1">
      <w:start w:val="1"/>
      <w:numFmt w:val="decimal"/>
      <w:lvlText w:val="%8."/>
      <w:lvlJc w:val="left"/>
      <w:pPr>
        <w:tabs>
          <w:tab w:val="num" w:pos="5400"/>
        </w:tabs>
        <w:ind w:left="5400" w:hanging="360"/>
      </w:pPr>
    </w:lvl>
    <w:lvl w:ilvl="8" w:tplc="2C922D48" w:tentative="1">
      <w:start w:val="1"/>
      <w:numFmt w:val="decimal"/>
      <w:lvlText w:val="%9."/>
      <w:lvlJc w:val="left"/>
      <w:pPr>
        <w:tabs>
          <w:tab w:val="num" w:pos="6120"/>
        </w:tabs>
        <w:ind w:left="6120" w:hanging="360"/>
      </w:pPr>
    </w:lvl>
  </w:abstractNum>
  <w:abstractNum w:abstractNumId="3" w15:restartNumberingAfterBreak="0">
    <w:nsid w:val="32122468"/>
    <w:multiLevelType w:val="hybridMultilevel"/>
    <w:tmpl w:val="7CECF8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957E8F"/>
    <w:multiLevelType w:val="hybridMultilevel"/>
    <w:tmpl w:val="94FC1E12"/>
    <w:lvl w:ilvl="0" w:tplc="E2DCB68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2078B"/>
    <w:multiLevelType w:val="hybridMultilevel"/>
    <w:tmpl w:val="0A64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02414"/>
    <w:multiLevelType w:val="hybridMultilevel"/>
    <w:tmpl w:val="A35683C0"/>
    <w:lvl w:ilvl="0" w:tplc="EED02D94">
      <w:start w:val="1"/>
      <w:numFmt w:val="decimal"/>
      <w:lvlText w:val="%1."/>
      <w:lvlJc w:val="left"/>
      <w:pPr>
        <w:tabs>
          <w:tab w:val="num" w:pos="360"/>
        </w:tabs>
        <w:ind w:left="360" w:hanging="360"/>
      </w:pPr>
    </w:lvl>
    <w:lvl w:ilvl="1" w:tplc="F592AD18" w:tentative="1">
      <w:start w:val="1"/>
      <w:numFmt w:val="decimal"/>
      <w:lvlText w:val="%2."/>
      <w:lvlJc w:val="left"/>
      <w:pPr>
        <w:tabs>
          <w:tab w:val="num" w:pos="1080"/>
        </w:tabs>
        <w:ind w:left="1080" w:hanging="360"/>
      </w:pPr>
    </w:lvl>
    <w:lvl w:ilvl="2" w:tplc="19FADC48" w:tentative="1">
      <w:start w:val="1"/>
      <w:numFmt w:val="decimal"/>
      <w:lvlText w:val="%3."/>
      <w:lvlJc w:val="left"/>
      <w:pPr>
        <w:tabs>
          <w:tab w:val="num" w:pos="1800"/>
        </w:tabs>
        <w:ind w:left="1800" w:hanging="360"/>
      </w:pPr>
    </w:lvl>
    <w:lvl w:ilvl="3" w:tplc="7486A1BC" w:tentative="1">
      <w:start w:val="1"/>
      <w:numFmt w:val="decimal"/>
      <w:lvlText w:val="%4."/>
      <w:lvlJc w:val="left"/>
      <w:pPr>
        <w:tabs>
          <w:tab w:val="num" w:pos="2520"/>
        </w:tabs>
        <w:ind w:left="2520" w:hanging="360"/>
      </w:pPr>
    </w:lvl>
    <w:lvl w:ilvl="4" w:tplc="4B4E4B54" w:tentative="1">
      <w:start w:val="1"/>
      <w:numFmt w:val="decimal"/>
      <w:lvlText w:val="%5."/>
      <w:lvlJc w:val="left"/>
      <w:pPr>
        <w:tabs>
          <w:tab w:val="num" w:pos="3240"/>
        </w:tabs>
        <w:ind w:left="3240" w:hanging="360"/>
      </w:pPr>
    </w:lvl>
    <w:lvl w:ilvl="5" w:tplc="66C4C884" w:tentative="1">
      <w:start w:val="1"/>
      <w:numFmt w:val="decimal"/>
      <w:lvlText w:val="%6."/>
      <w:lvlJc w:val="left"/>
      <w:pPr>
        <w:tabs>
          <w:tab w:val="num" w:pos="3960"/>
        </w:tabs>
        <w:ind w:left="3960" w:hanging="360"/>
      </w:pPr>
    </w:lvl>
    <w:lvl w:ilvl="6" w:tplc="0324CD44" w:tentative="1">
      <w:start w:val="1"/>
      <w:numFmt w:val="decimal"/>
      <w:lvlText w:val="%7."/>
      <w:lvlJc w:val="left"/>
      <w:pPr>
        <w:tabs>
          <w:tab w:val="num" w:pos="4680"/>
        </w:tabs>
        <w:ind w:left="4680" w:hanging="360"/>
      </w:pPr>
    </w:lvl>
    <w:lvl w:ilvl="7" w:tplc="379600EE" w:tentative="1">
      <w:start w:val="1"/>
      <w:numFmt w:val="decimal"/>
      <w:lvlText w:val="%8."/>
      <w:lvlJc w:val="left"/>
      <w:pPr>
        <w:tabs>
          <w:tab w:val="num" w:pos="5400"/>
        </w:tabs>
        <w:ind w:left="5400" w:hanging="360"/>
      </w:pPr>
    </w:lvl>
    <w:lvl w:ilvl="8" w:tplc="0D060A46" w:tentative="1">
      <w:start w:val="1"/>
      <w:numFmt w:val="decimal"/>
      <w:lvlText w:val="%9."/>
      <w:lvlJc w:val="left"/>
      <w:pPr>
        <w:tabs>
          <w:tab w:val="num" w:pos="6120"/>
        </w:tabs>
        <w:ind w:left="6120" w:hanging="360"/>
      </w:pPr>
    </w:lvl>
  </w:abstractNum>
  <w:num w:numId="1" w16cid:durableId="1201746669">
    <w:abstractNumId w:val="4"/>
  </w:num>
  <w:num w:numId="2" w16cid:durableId="1773159801">
    <w:abstractNumId w:val="5"/>
  </w:num>
  <w:num w:numId="3" w16cid:durableId="1381173272">
    <w:abstractNumId w:val="6"/>
  </w:num>
  <w:num w:numId="4" w16cid:durableId="876427737">
    <w:abstractNumId w:val="2"/>
  </w:num>
  <w:num w:numId="5" w16cid:durableId="2048678972">
    <w:abstractNumId w:val="1"/>
  </w:num>
  <w:num w:numId="6" w16cid:durableId="1859661535">
    <w:abstractNumId w:val="0"/>
  </w:num>
  <w:num w:numId="7" w16cid:durableId="1846747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65"/>
    <w:rsid w:val="00001389"/>
    <w:rsid w:val="0000754B"/>
    <w:rsid w:val="000376D2"/>
    <w:rsid w:val="000A0344"/>
    <w:rsid w:val="000B5E67"/>
    <w:rsid w:val="000E681B"/>
    <w:rsid w:val="0010062E"/>
    <w:rsid w:val="00113A70"/>
    <w:rsid w:val="00114EA3"/>
    <w:rsid w:val="00131D6F"/>
    <w:rsid w:val="00145EF5"/>
    <w:rsid w:val="0015262E"/>
    <w:rsid w:val="00186470"/>
    <w:rsid w:val="00186577"/>
    <w:rsid w:val="001D10DA"/>
    <w:rsid w:val="001D243F"/>
    <w:rsid w:val="001E6E9E"/>
    <w:rsid w:val="001E7231"/>
    <w:rsid w:val="001F09CA"/>
    <w:rsid w:val="001F23D8"/>
    <w:rsid w:val="00216CD1"/>
    <w:rsid w:val="0026492E"/>
    <w:rsid w:val="002754A0"/>
    <w:rsid w:val="00275586"/>
    <w:rsid w:val="00296A56"/>
    <w:rsid w:val="002B0D6A"/>
    <w:rsid w:val="002B35B5"/>
    <w:rsid w:val="002B503E"/>
    <w:rsid w:val="002C42B7"/>
    <w:rsid w:val="002D7E89"/>
    <w:rsid w:val="002E673D"/>
    <w:rsid w:val="002F1516"/>
    <w:rsid w:val="00320602"/>
    <w:rsid w:val="00325D50"/>
    <w:rsid w:val="00355CAC"/>
    <w:rsid w:val="00367A15"/>
    <w:rsid w:val="00393C03"/>
    <w:rsid w:val="003F3F2C"/>
    <w:rsid w:val="003F3FAF"/>
    <w:rsid w:val="004166CA"/>
    <w:rsid w:val="00461303"/>
    <w:rsid w:val="004A27FA"/>
    <w:rsid w:val="004B1295"/>
    <w:rsid w:val="004B7584"/>
    <w:rsid w:val="00533ADC"/>
    <w:rsid w:val="0056152C"/>
    <w:rsid w:val="00580981"/>
    <w:rsid w:val="00586746"/>
    <w:rsid w:val="005916E2"/>
    <w:rsid w:val="005D0183"/>
    <w:rsid w:val="005D2964"/>
    <w:rsid w:val="005F32A1"/>
    <w:rsid w:val="00603567"/>
    <w:rsid w:val="00605173"/>
    <w:rsid w:val="00611808"/>
    <w:rsid w:val="00617DD7"/>
    <w:rsid w:val="00627239"/>
    <w:rsid w:val="00641DE1"/>
    <w:rsid w:val="00681530"/>
    <w:rsid w:val="00683404"/>
    <w:rsid w:val="00684827"/>
    <w:rsid w:val="006A5D45"/>
    <w:rsid w:val="006C2FF3"/>
    <w:rsid w:val="006E7A5B"/>
    <w:rsid w:val="006F1CCC"/>
    <w:rsid w:val="00742807"/>
    <w:rsid w:val="007508C1"/>
    <w:rsid w:val="007538EC"/>
    <w:rsid w:val="007827A0"/>
    <w:rsid w:val="007A7592"/>
    <w:rsid w:val="007C4996"/>
    <w:rsid w:val="00800BF9"/>
    <w:rsid w:val="00877A7E"/>
    <w:rsid w:val="00880EE6"/>
    <w:rsid w:val="00886262"/>
    <w:rsid w:val="008B0D1D"/>
    <w:rsid w:val="00935F0A"/>
    <w:rsid w:val="00943AA1"/>
    <w:rsid w:val="00961227"/>
    <w:rsid w:val="0097031C"/>
    <w:rsid w:val="0098722E"/>
    <w:rsid w:val="009A790A"/>
    <w:rsid w:val="009C68F1"/>
    <w:rsid w:val="009D2378"/>
    <w:rsid w:val="00AA602C"/>
    <w:rsid w:val="00AF213C"/>
    <w:rsid w:val="00B1317C"/>
    <w:rsid w:val="00B30AF0"/>
    <w:rsid w:val="00B410D5"/>
    <w:rsid w:val="00B53678"/>
    <w:rsid w:val="00BA06CB"/>
    <w:rsid w:val="00BF042C"/>
    <w:rsid w:val="00C50E65"/>
    <w:rsid w:val="00C613E8"/>
    <w:rsid w:val="00C61D8E"/>
    <w:rsid w:val="00C62DBD"/>
    <w:rsid w:val="00C71E7E"/>
    <w:rsid w:val="00CD16EF"/>
    <w:rsid w:val="00CF07C8"/>
    <w:rsid w:val="00CF356B"/>
    <w:rsid w:val="00D32B0A"/>
    <w:rsid w:val="00D50CB8"/>
    <w:rsid w:val="00D53E5B"/>
    <w:rsid w:val="00D75865"/>
    <w:rsid w:val="00D77C2D"/>
    <w:rsid w:val="00D85A4F"/>
    <w:rsid w:val="00DD79CE"/>
    <w:rsid w:val="00DF2E31"/>
    <w:rsid w:val="00E87460"/>
    <w:rsid w:val="00EE07E4"/>
    <w:rsid w:val="00EE1AED"/>
    <w:rsid w:val="00EE2AA2"/>
    <w:rsid w:val="00EF72EE"/>
    <w:rsid w:val="00F14AB6"/>
    <w:rsid w:val="00F30012"/>
    <w:rsid w:val="00FD2678"/>
    <w:rsid w:val="00FD3F3E"/>
    <w:rsid w:val="00FF1AC1"/>
    <w:rsid w:val="00FF75BF"/>
    <w:rsid w:val="19F3B268"/>
    <w:rsid w:val="1B96B8D1"/>
    <w:rsid w:val="3473BE07"/>
    <w:rsid w:val="3507423D"/>
    <w:rsid w:val="38A0092C"/>
    <w:rsid w:val="46773E05"/>
    <w:rsid w:val="56D07948"/>
    <w:rsid w:val="58EBFF36"/>
    <w:rsid w:val="5AF1E4F1"/>
    <w:rsid w:val="6C59B26A"/>
    <w:rsid w:val="75E59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1C31"/>
  <w15:chartTrackingRefBased/>
  <w15:docId w15:val="{0D520D2E-75BC-4803-BBF2-01D53590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E65"/>
    <w:rPr>
      <w:rFonts w:eastAsiaTheme="majorEastAsia" w:cstheme="majorBidi"/>
      <w:color w:val="272727" w:themeColor="text1" w:themeTint="D8"/>
    </w:rPr>
  </w:style>
  <w:style w:type="paragraph" w:styleId="Title">
    <w:name w:val="Title"/>
    <w:basedOn w:val="Normal"/>
    <w:next w:val="Normal"/>
    <w:link w:val="TitleChar"/>
    <w:uiPriority w:val="10"/>
    <w:qFormat/>
    <w:rsid w:val="00C50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E65"/>
    <w:pPr>
      <w:spacing w:before="160"/>
      <w:jc w:val="center"/>
    </w:pPr>
    <w:rPr>
      <w:i/>
      <w:iCs/>
      <w:color w:val="404040" w:themeColor="text1" w:themeTint="BF"/>
    </w:rPr>
  </w:style>
  <w:style w:type="character" w:customStyle="1" w:styleId="QuoteChar">
    <w:name w:val="Quote Char"/>
    <w:basedOn w:val="DefaultParagraphFont"/>
    <w:link w:val="Quote"/>
    <w:uiPriority w:val="29"/>
    <w:rsid w:val="00C50E65"/>
    <w:rPr>
      <w:i/>
      <w:iCs/>
      <w:color w:val="404040" w:themeColor="text1" w:themeTint="BF"/>
    </w:rPr>
  </w:style>
  <w:style w:type="paragraph" w:styleId="ListParagraph">
    <w:name w:val="List Paragraph"/>
    <w:basedOn w:val="Normal"/>
    <w:uiPriority w:val="34"/>
    <w:qFormat/>
    <w:rsid w:val="00C50E65"/>
    <w:pPr>
      <w:ind w:left="720"/>
      <w:contextualSpacing/>
    </w:pPr>
  </w:style>
  <w:style w:type="character" w:styleId="IntenseEmphasis">
    <w:name w:val="Intense Emphasis"/>
    <w:basedOn w:val="DefaultParagraphFont"/>
    <w:uiPriority w:val="21"/>
    <w:qFormat/>
    <w:rsid w:val="00C50E65"/>
    <w:rPr>
      <w:i/>
      <w:iCs/>
      <w:color w:val="0F4761" w:themeColor="accent1" w:themeShade="BF"/>
    </w:rPr>
  </w:style>
  <w:style w:type="paragraph" w:styleId="IntenseQuote">
    <w:name w:val="Intense Quote"/>
    <w:basedOn w:val="Normal"/>
    <w:next w:val="Normal"/>
    <w:link w:val="IntenseQuoteChar"/>
    <w:uiPriority w:val="30"/>
    <w:qFormat/>
    <w:rsid w:val="00C50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E65"/>
    <w:rPr>
      <w:i/>
      <w:iCs/>
      <w:color w:val="0F4761" w:themeColor="accent1" w:themeShade="BF"/>
    </w:rPr>
  </w:style>
  <w:style w:type="character" w:styleId="IntenseReference">
    <w:name w:val="Intense Reference"/>
    <w:basedOn w:val="DefaultParagraphFont"/>
    <w:uiPriority w:val="32"/>
    <w:qFormat/>
    <w:rsid w:val="00C50E65"/>
    <w:rPr>
      <w:b/>
      <w:bCs/>
      <w:smallCaps/>
      <w:color w:val="0F4761" w:themeColor="accent1" w:themeShade="BF"/>
      <w:spacing w:val="5"/>
    </w:rPr>
  </w:style>
  <w:style w:type="character" w:styleId="CommentReference">
    <w:name w:val="annotation reference"/>
    <w:basedOn w:val="DefaultParagraphFont"/>
    <w:uiPriority w:val="99"/>
    <w:semiHidden/>
    <w:unhideWhenUsed/>
    <w:rsid w:val="00275586"/>
    <w:rPr>
      <w:sz w:val="16"/>
      <w:szCs w:val="16"/>
    </w:rPr>
  </w:style>
  <w:style w:type="paragraph" w:styleId="CommentText">
    <w:name w:val="annotation text"/>
    <w:basedOn w:val="Normal"/>
    <w:link w:val="CommentTextChar"/>
    <w:uiPriority w:val="99"/>
    <w:unhideWhenUsed/>
    <w:rsid w:val="00275586"/>
    <w:pPr>
      <w:spacing w:line="240" w:lineRule="auto"/>
    </w:pPr>
    <w:rPr>
      <w:sz w:val="20"/>
      <w:szCs w:val="20"/>
    </w:rPr>
  </w:style>
  <w:style w:type="character" w:customStyle="1" w:styleId="CommentTextChar">
    <w:name w:val="Comment Text Char"/>
    <w:basedOn w:val="DefaultParagraphFont"/>
    <w:link w:val="CommentText"/>
    <w:uiPriority w:val="99"/>
    <w:rsid w:val="00275586"/>
    <w:rPr>
      <w:sz w:val="20"/>
      <w:szCs w:val="20"/>
    </w:rPr>
  </w:style>
  <w:style w:type="paragraph" w:styleId="CommentSubject">
    <w:name w:val="annotation subject"/>
    <w:basedOn w:val="CommentText"/>
    <w:next w:val="CommentText"/>
    <w:link w:val="CommentSubjectChar"/>
    <w:uiPriority w:val="99"/>
    <w:semiHidden/>
    <w:unhideWhenUsed/>
    <w:rsid w:val="00275586"/>
    <w:rPr>
      <w:b/>
      <w:bCs/>
    </w:rPr>
  </w:style>
  <w:style w:type="character" w:customStyle="1" w:styleId="CommentSubjectChar">
    <w:name w:val="Comment Subject Char"/>
    <w:basedOn w:val="CommentTextChar"/>
    <w:link w:val="CommentSubject"/>
    <w:uiPriority w:val="99"/>
    <w:semiHidden/>
    <w:rsid w:val="00275586"/>
    <w:rPr>
      <w:b/>
      <w:bCs/>
      <w:sz w:val="20"/>
      <w:szCs w:val="20"/>
    </w:rPr>
  </w:style>
  <w:style w:type="paragraph" w:styleId="Header">
    <w:name w:val="header"/>
    <w:basedOn w:val="Normal"/>
    <w:link w:val="HeaderChar"/>
    <w:uiPriority w:val="99"/>
    <w:unhideWhenUsed/>
    <w:rsid w:val="006E7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5B"/>
  </w:style>
  <w:style w:type="paragraph" w:styleId="Footer">
    <w:name w:val="footer"/>
    <w:basedOn w:val="Normal"/>
    <w:link w:val="FooterChar"/>
    <w:uiPriority w:val="99"/>
    <w:unhideWhenUsed/>
    <w:rsid w:val="006E7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5B"/>
  </w:style>
  <w:style w:type="table" w:styleId="TableGrid">
    <w:name w:val="Table Grid"/>
    <w:basedOn w:val="TableNormal"/>
    <w:uiPriority w:val="39"/>
    <w:rsid w:val="00E8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75033">
      <w:bodyDiv w:val="1"/>
      <w:marLeft w:val="0"/>
      <w:marRight w:val="0"/>
      <w:marTop w:val="0"/>
      <w:marBottom w:val="0"/>
      <w:divBdr>
        <w:top w:val="none" w:sz="0" w:space="0" w:color="auto"/>
        <w:left w:val="none" w:sz="0" w:space="0" w:color="auto"/>
        <w:bottom w:val="none" w:sz="0" w:space="0" w:color="auto"/>
        <w:right w:val="none" w:sz="0" w:space="0" w:color="auto"/>
      </w:divBdr>
      <w:divsChild>
        <w:div w:id="502596493">
          <w:marLeft w:val="806"/>
          <w:marRight w:val="0"/>
          <w:marTop w:val="200"/>
          <w:marBottom w:val="0"/>
          <w:divBdr>
            <w:top w:val="none" w:sz="0" w:space="0" w:color="auto"/>
            <w:left w:val="none" w:sz="0" w:space="0" w:color="auto"/>
            <w:bottom w:val="none" w:sz="0" w:space="0" w:color="auto"/>
            <w:right w:val="none" w:sz="0" w:space="0" w:color="auto"/>
          </w:divBdr>
        </w:div>
        <w:div w:id="2113821336">
          <w:marLeft w:val="806"/>
          <w:marRight w:val="0"/>
          <w:marTop w:val="200"/>
          <w:marBottom w:val="0"/>
          <w:divBdr>
            <w:top w:val="none" w:sz="0" w:space="0" w:color="auto"/>
            <w:left w:val="none" w:sz="0" w:space="0" w:color="auto"/>
            <w:bottom w:val="none" w:sz="0" w:space="0" w:color="auto"/>
            <w:right w:val="none" w:sz="0" w:space="0" w:color="auto"/>
          </w:divBdr>
        </w:div>
        <w:div w:id="1876695256">
          <w:marLeft w:val="806"/>
          <w:marRight w:val="0"/>
          <w:marTop w:val="200"/>
          <w:marBottom w:val="0"/>
          <w:divBdr>
            <w:top w:val="none" w:sz="0" w:space="0" w:color="auto"/>
            <w:left w:val="none" w:sz="0" w:space="0" w:color="auto"/>
            <w:bottom w:val="none" w:sz="0" w:space="0" w:color="auto"/>
            <w:right w:val="none" w:sz="0" w:space="0" w:color="auto"/>
          </w:divBdr>
        </w:div>
        <w:div w:id="2117213153">
          <w:marLeft w:val="806"/>
          <w:marRight w:val="0"/>
          <w:marTop w:val="200"/>
          <w:marBottom w:val="0"/>
          <w:divBdr>
            <w:top w:val="none" w:sz="0" w:space="0" w:color="auto"/>
            <w:left w:val="none" w:sz="0" w:space="0" w:color="auto"/>
            <w:bottom w:val="none" w:sz="0" w:space="0" w:color="auto"/>
            <w:right w:val="none" w:sz="0" w:space="0" w:color="auto"/>
          </w:divBdr>
        </w:div>
        <w:div w:id="2043707106">
          <w:marLeft w:val="806"/>
          <w:marRight w:val="0"/>
          <w:marTop w:val="200"/>
          <w:marBottom w:val="0"/>
          <w:divBdr>
            <w:top w:val="none" w:sz="0" w:space="0" w:color="auto"/>
            <w:left w:val="none" w:sz="0" w:space="0" w:color="auto"/>
            <w:bottom w:val="none" w:sz="0" w:space="0" w:color="auto"/>
            <w:right w:val="none" w:sz="0" w:space="0" w:color="auto"/>
          </w:divBdr>
        </w:div>
        <w:div w:id="1257716159">
          <w:marLeft w:val="806"/>
          <w:marRight w:val="0"/>
          <w:marTop w:val="200"/>
          <w:marBottom w:val="0"/>
          <w:divBdr>
            <w:top w:val="none" w:sz="0" w:space="0" w:color="auto"/>
            <w:left w:val="none" w:sz="0" w:space="0" w:color="auto"/>
            <w:bottom w:val="none" w:sz="0" w:space="0" w:color="auto"/>
            <w:right w:val="none" w:sz="0" w:space="0" w:color="auto"/>
          </w:divBdr>
        </w:div>
        <w:div w:id="1443956269">
          <w:marLeft w:val="806"/>
          <w:marRight w:val="0"/>
          <w:marTop w:val="200"/>
          <w:marBottom w:val="0"/>
          <w:divBdr>
            <w:top w:val="none" w:sz="0" w:space="0" w:color="auto"/>
            <w:left w:val="none" w:sz="0" w:space="0" w:color="auto"/>
            <w:bottom w:val="none" w:sz="0" w:space="0" w:color="auto"/>
            <w:right w:val="none" w:sz="0" w:space="0" w:color="auto"/>
          </w:divBdr>
        </w:div>
        <w:div w:id="798495508">
          <w:marLeft w:val="806"/>
          <w:marRight w:val="0"/>
          <w:marTop w:val="200"/>
          <w:marBottom w:val="0"/>
          <w:divBdr>
            <w:top w:val="none" w:sz="0" w:space="0" w:color="auto"/>
            <w:left w:val="none" w:sz="0" w:space="0" w:color="auto"/>
            <w:bottom w:val="none" w:sz="0" w:space="0" w:color="auto"/>
            <w:right w:val="none" w:sz="0" w:space="0" w:color="auto"/>
          </w:divBdr>
        </w:div>
        <w:div w:id="686059802">
          <w:marLeft w:val="806"/>
          <w:marRight w:val="0"/>
          <w:marTop w:val="200"/>
          <w:marBottom w:val="0"/>
          <w:divBdr>
            <w:top w:val="none" w:sz="0" w:space="0" w:color="auto"/>
            <w:left w:val="none" w:sz="0" w:space="0" w:color="auto"/>
            <w:bottom w:val="none" w:sz="0" w:space="0" w:color="auto"/>
            <w:right w:val="none" w:sz="0" w:space="0" w:color="auto"/>
          </w:divBdr>
        </w:div>
        <w:div w:id="1673799468">
          <w:marLeft w:val="806"/>
          <w:marRight w:val="0"/>
          <w:marTop w:val="200"/>
          <w:marBottom w:val="0"/>
          <w:divBdr>
            <w:top w:val="none" w:sz="0" w:space="0" w:color="auto"/>
            <w:left w:val="none" w:sz="0" w:space="0" w:color="auto"/>
            <w:bottom w:val="none" w:sz="0" w:space="0" w:color="auto"/>
            <w:right w:val="none" w:sz="0" w:space="0" w:color="auto"/>
          </w:divBdr>
        </w:div>
      </w:divsChild>
    </w:div>
    <w:div w:id="1418138634">
      <w:bodyDiv w:val="1"/>
      <w:marLeft w:val="0"/>
      <w:marRight w:val="0"/>
      <w:marTop w:val="0"/>
      <w:marBottom w:val="0"/>
      <w:divBdr>
        <w:top w:val="none" w:sz="0" w:space="0" w:color="auto"/>
        <w:left w:val="none" w:sz="0" w:space="0" w:color="auto"/>
        <w:bottom w:val="none" w:sz="0" w:space="0" w:color="auto"/>
        <w:right w:val="none" w:sz="0" w:space="0" w:color="auto"/>
      </w:divBdr>
      <w:divsChild>
        <w:div w:id="287469233">
          <w:marLeft w:val="806"/>
          <w:marRight w:val="0"/>
          <w:marTop w:val="200"/>
          <w:marBottom w:val="0"/>
          <w:divBdr>
            <w:top w:val="none" w:sz="0" w:space="0" w:color="auto"/>
            <w:left w:val="none" w:sz="0" w:space="0" w:color="auto"/>
            <w:bottom w:val="none" w:sz="0" w:space="0" w:color="auto"/>
            <w:right w:val="none" w:sz="0" w:space="0" w:color="auto"/>
          </w:divBdr>
        </w:div>
        <w:div w:id="2024897079">
          <w:marLeft w:val="806"/>
          <w:marRight w:val="0"/>
          <w:marTop w:val="200"/>
          <w:marBottom w:val="0"/>
          <w:divBdr>
            <w:top w:val="none" w:sz="0" w:space="0" w:color="auto"/>
            <w:left w:val="none" w:sz="0" w:space="0" w:color="auto"/>
            <w:bottom w:val="none" w:sz="0" w:space="0" w:color="auto"/>
            <w:right w:val="none" w:sz="0" w:space="0" w:color="auto"/>
          </w:divBdr>
        </w:div>
        <w:div w:id="1367869242">
          <w:marLeft w:val="806"/>
          <w:marRight w:val="0"/>
          <w:marTop w:val="200"/>
          <w:marBottom w:val="0"/>
          <w:divBdr>
            <w:top w:val="none" w:sz="0" w:space="0" w:color="auto"/>
            <w:left w:val="none" w:sz="0" w:space="0" w:color="auto"/>
            <w:bottom w:val="none" w:sz="0" w:space="0" w:color="auto"/>
            <w:right w:val="none" w:sz="0" w:space="0" w:color="auto"/>
          </w:divBdr>
        </w:div>
        <w:div w:id="476651586">
          <w:marLeft w:val="806"/>
          <w:marRight w:val="0"/>
          <w:marTop w:val="200"/>
          <w:marBottom w:val="0"/>
          <w:divBdr>
            <w:top w:val="none" w:sz="0" w:space="0" w:color="auto"/>
            <w:left w:val="none" w:sz="0" w:space="0" w:color="auto"/>
            <w:bottom w:val="none" w:sz="0" w:space="0" w:color="auto"/>
            <w:right w:val="none" w:sz="0" w:space="0" w:color="auto"/>
          </w:divBdr>
        </w:div>
        <w:div w:id="2124035700">
          <w:marLeft w:val="806"/>
          <w:marRight w:val="0"/>
          <w:marTop w:val="200"/>
          <w:marBottom w:val="0"/>
          <w:divBdr>
            <w:top w:val="none" w:sz="0" w:space="0" w:color="auto"/>
            <w:left w:val="none" w:sz="0" w:space="0" w:color="auto"/>
            <w:bottom w:val="none" w:sz="0" w:space="0" w:color="auto"/>
            <w:right w:val="none" w:sz="0" w:space="0" w:color="auto"/>
          </w:divBdr>
        </w:div>
        <w:div w:id="423428580">
          <w:marLeft w:val="806"/>
          <w:marRight w:val="0"/>
          <w:marTop w:val="200"/>
          <w:marBottom w:val="0"/>
          <w:divBdr>
            <w:top w:val="none" w:sz="0" w:space="0" w:color="auto"/>
            <w:left w:val="none" w:sz="0" w:space="0" w:color="auto"/>
            <w:bottom w:val="none" w:sz="0" w:space="0" w:color="auto"/>
            <w:right w:val="none" w:sz="0" w:space="0" w:color="auto"/>
          </w:divBdr>
        </w:div>
        <w:div w:id="2138643726">
          <w:marLeft w:val="806"/>
          <w:marRight w:val="0"/>
          <w:marTop w:val="200"/>
          <w:marBottom w:val="0"/>
          <w:divBdr>
            <w:top w:val="none" w:sz="0" w:space="0" w:color="auto"/>
            <w:left w:val="none" w:sz="0" w:space="0" w:color="auto"/>
            <w:bottom w:val="none" w:sz="0" w:space="0" w:color="auto"/>
            <w:right w:val="none" w:sz="0" w:space="0" w:color="auto"/>
          </w:divBdr>
        </w:div>
        <w:div w:id="1727294851">
          <w:marLeft w:val="806"/>
          <w:marRight w:val="0"/>
          <w:marTop w:val="200"/>
          <w:marBottom w:val="0"/>
          <w:divBdr>
            <w:top w:val="none" w:sz="0" w:space="0" w:color="auto"/>
            <w:left w:val="none" w:sz="0" w:space="0" w:color="auto"/>
            <w:bottom w:val="none" w:sz="0" w:space="0" w:color="auto"/>
            <w:right w:val="none" w:sz="0" w:space="0" w:color="auto"/>
          </w:divBdr>
        </w:div>
        <w:div w:id="1443956436">
          <w:marLeft w:val="806"/>
          <w:marRight w:val="0"/>
          <w:marTop w:val="200"/>
          <w:marBottom w:val="0"/>
          <w:divBdr>
            <w:top w:val="none" w:sz="0" w:space="0" w:color="auto"/>
            <w:left w:val="none" w:sz="0" w:space="0" w:color="auto"/>
            <w:bottom w:val="none" w:sz="0" w:space="0" w:color="auto"/>
            <w:right w:val="none" w:sz="0" w:space="0" w:color="auto"/>
          </w:divBdr>
        </w:div>
        <w:div w:id="399861946">
          <w:marLeft w:val="806"/>
          <w:marRight w:val="0"/>
          <w:marTop w:val="200"/>
          <w:marBottom w:val="0"/>
          <w:divBdr>
            <w:top w:val="none" w:sz="0" w:space="0" w:color="auto"/>
            <w:left w:val="none" w:sz="0" w:space="0" w:color="auto"/>
            <w:bottom w:val="none" w:sz="0" w:space="0" w:color="auto"/>
            <w:right w:val="none" w:sz="0" w:space="0" w:color="auto"/>
          </w:divBdr>
        </w:div>
        <w:div w:id="1446846400">
          <w:marLeft w:val="806"/>
          <w:marRight w:val="0"/>
          <w:marTop w:val="200"/>
          <w:marBottom w:val="0"/>
          <w:divBdr>
            <w:top w:val="none" w:sz="0" w:space="0" w:color="auto"/>
            <w:left w:val="none" w:sz="0" w:space="0" w:color="auto"/>
            <w:bottom w:val="none" w:sz="0" w:space="0" w:color="auto"/>
            <w:right w:val="none" w:sz="0" w:space="0" w:color="auto"/>
          </w:divBdr>
        </w:div>
        <w:div w:id="97528076">
          <w:marLeft w:val="806"/>
          <w:marRight w:val="0"/>
          <w:marTop w:val="200"/>
          <w:marBottom w:val="0"/>
          <w:divBdr>
            <w:top w:val="none" w:sz="0" w:space="0" w:color="auto"/>
            <w:left w:val="none" w:sz="0" w:space="0" w:color="auto"/>
            <w:bottom w:val="none" w:sz="0" w:space="0" w:color="auto"/>
            <w:right w:val="none" w:sz="0" w:space="0" w:color="auto"/>
          </w:divBdr>
        </w:div>
        <w:div w:id="350685984">
          <w:marLeft w:val="806"/>
          <w:marRight w:val="0"/>
          <w:marTop w:val="200"/>
          <w:marBottom w:val="0"/>
          <w:divBdr>
            <w:top w:val="none" w:sz="0" w:space="0" w:color="auto"/>
            <w:left w:val="none" w:sz="0" w:space="0" w:color="auto"/>
            <w:bottom w:val="none" w:sz="0" w:space="0" w:color="auto"/>
            <w:right w:val="none" w:sz="0" w:space="0" w:color="auto"/>
          </w:divBdr>
        </w:div>
        <w:div w:id="657924694">
          <w:marLeft w:val="806"/>
          <w:marRight w:val="0"/>
          <w:marTop w:val="200"/>
          <w:marBottom w:val="0"/>
          <w:divBdr>
            <w:top w:val="none" w:sz="0" w:space="0" w:color="auto"/>
            <w:left w:val="none" w:sz="0" w:space="0" w:color="auto"/>
            <w:bottom w:val="none" w:sz="0" w:space="0" w:color="auto"/>
            <w:right w:val="none" w:sz="0" w:space="0" w:color="auto"/>
          </w:divBdr>
        </w:div>
      </w:divsChild>
    </w:div>
    <w:div w:id="1714425867">
      <w:bodyDiv w:val="1"/>
      <w:marLeft w:val="0"/>
      <w:marRight w:val="0"/>
      <w:marTop w:val="0"/>
      <w:marBottom w:val="0"/>
      <w:divBdr>
        <w:top w:val="none" w:sz="0" w:space="0" w:color="auto"/>
        <w:left w:val="none" w:sz="0" w:space="0" w:color="auto"/>
        <w:bottom w:val="none" w:sz="0" w:space="0" w:color="auto"/>
        <w:right w:val="none" w:sz="0" w:space="0" w:color="auto"/>
      </w:divBdr>
      <w:divsChild>
        <w:div w:id="857544087">
          <w:marLeft w:val="806"/>
          <w:marRight w:val="0"/>
          <w:marTop w:val="200"/>
          <w:marBottom w:val="0"/>
          <w:divBdr>
            <w:top w:val="none" w:sz="0" w:space="0" w:color="auto"/>
            <w:left w:val="none" w:sz="0" w:space="0" w:color="auto"/>
            <w:bottom w:val="none" w:sz="0" w:space="0" w:color="auto"/>
            <w:right w:val="none" w:sz="0" w:space="0" w:color="auto"/>
          </w:divBdr>
        </w:div>
        <w:div w:id="840699372">
          <w:marLeft w:val="806"/>
          <w:marRight w:val="0"/>
          <w:marTop w:val="200"/>
          <w:marBottom w:val="0"/>
          <w:divBdr>
            <w:top w:val="none" w:sz="0" w:space="0" w:color="auto"/>
            <w:left w:val="none" w:sz="0" w:space="0" w:color="auto"/>
            <w:bottom w:val="none" w:sz="0" w:space="0" w:color="auto"/>
            <w:right w:val="none" w:sz="0" w:space="0" w:color="auto"/>
          </w:divBdr>
        </w:div>
        <w:div w:id="696078099">
          <w:marLeft w:val="806"/>
          <w:marRight w:val="0"/>
          <w:marTop w:val="200"/>
          <w:marBottom w:val="0"/>
          <w:divBdr>
            <w:top w:val="none" w:sz="0" w:space="0" w:color="auto"/>
            <w:left w:val="none" w:sz="0" w:space="0" w:color="auto"/>
            <w:bottom w:val="none" w:sz="0" w:space="0" w:color="auto"/>
            <w:right w:val="none" w:sz="0" w:space="0" w:color="auto"/>
          </w:divBdr>
        </w:div>
        <w:div w:id="1089229155">
          <w:marLeft w:val="806"/>
          <w:marRight w:val="0"/>
          <w:marTop w:val="200"/>
          <w:marBottom w:val="0"/>
          <w:divBdr>
            <w:top w:val="none" w:sz="0" w:space="0" w:color="auto"/>
            <w:left w:val="none" w:sz="0" w:space="0" w:color="auto"/>
            <w:bottom w:val="none" w:sz="0" w:space="0" w:color="auto"/>
            <w:right w:val="none" w:sz="0" w:space="0" w:color="auto"/>
          </w:divBdr>
        </w:div>
        <w:div w:id="372854107">
          <w:marLeft w:val="806"/>
          <w:marRight w:val="0"/>
          <w:marTop w:val="200"/>
          <w:marBottom w:val="0"/>
          <w:divBdr>
            <w:top w:val="none" w:sz="0" w:space="0" w:color="auto"/>
            <w:left w:val="none" w:sz="0" w:space="0" w:color="auto"/>
            <w:bottom w:val="none" w:sz="0" w:space="0" w:color="auto"/>
            <w:right w:val="none" w:sz="0" w:space="0" w:color="auto"/>
          </w:divBdr>
        </w:div>
        <w:div w:id="1105463712">
          <w:marLeft w:val="806"/>
          <w:marRight w:val="0"/>
          <w:marTop w:val="200"/>
          <w:marBottom w:val="0"/>
          <w:divBdr>
            <w:top w:val="none" w:sz="0" w:space="0" w:color="auto"/>
            <w:left w:val="none" w:sz="0" w:space="0" w:color="auto"/>
            <w:bottom w:val="none" w:sz="0" w:space="0" w:color="auto"/>
            <w:right w:val="none" w:sz="0" w:space="0" w:color="auto"/>
          </w:divBdr>
        </w:div>
        <w:div w:id="438182774">
          <w:marLeft w:val="806"/>
          <w:marRight w:val="0"/>
          <w:marTop w:val="200"/>
          <w:marBottom w:val="0"/>
          <w:divBdr>
            <w:top w:val="none" w:sz="0" w:space="0" w:color="auto"/>
            <w:left w:val="none" w:sz="0" w:space="0" w:color="auto"/>
            <w:bottom w:val="none" w:sz="0" w:space="0" w:color="auto"/>
            <w:right w:val="none" w:sz="0" w:space="0" w:color="auto"/>
          </w:divBdr>
        </w:div>
        <w:div w:id="49380675">
          <w:marLeft w:val="806"/>
          <w:marRight w:val="0"/>
          <w:marTop w:val="200"/>
          <w:marBottom w:val="0"/>
          <w:divBdr>
            <w:top w:val="none" w:sz="0" w:space="0" w:color="auto"/>
            <w:left w:val="none" w:sz="0" w:space="0" w:color="auto"/>
            <w:bottom w:val="none" w:sz="0" w:space="0" w:color="auto"/>
            <w:right w:val="none" w:sz="0" w:space="0" w:color="auto"/>
          </w:divBdr>
        </w:div>
        <w:div w:id="1842548684">
          <w:marLeft w:val="806"/>
          <w:marRight w:val="0"/>
          <w:marTop w:val="200"/>
          <w:marBottom w:val="0"/>
          <w:divBdr>
            <w:top w:val="none" w:sz="0" w:space="0" w:color="auto"/>
            <w:left w:val="none" w:sz="0" w:space="0" w:color="auto"/>
            <w:bottom w:val="none" w:sz="0" w:space="0" w:color="auto"/>
            <w:right w:val="none" w:sz="0" w:space="0" w:color="auto"/>
          </w:divBdr>
        </w:div>
        <w:div w:id="18221193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Zack</dc:creator>
  <cp:keywords/>
  <dc:description/>
  <cp:lastModifiedBy>Kelsey Zack</cp:lastModifiedBy>
  <cp:revision>112</cp:revision>
  <dcterms:created xsi:type="dcterms:W3CDTF">2024-10-08T19:29:00Z</dcterms:created>
  <dcterms:modified xsi:type="dcterms:W3CDTF">2025-05-15T14:22:00Z</dcterms:modified>
</cp:coreProperties>
</file>